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rPr>
      </w:pPr>
      <w:r>
        <w:rPr>
          <w:rFonts w:hint="eastAsia"/>
          <w:b/>
        </w:rPr>
        <w:t>浙江邮电职业技术学院202</w:t>
      </w:r>
      <w:r>
        <w:rPr>
          <w:rFonts w:hint="eastAsia"/>
          <w:b/>
          <w:lang w:val="en-US" w:eastAsia="zh-CN"/>
        </w:rPr>
        <w:t>2</w:t>
      </w:r>
      <w:r>
        <w:rPr>
          <w:rFonts w:hint="eastAsia"/>
          <w:b/>
        </w:rPr>
        <w:t>年成人学历教育招生章程</w:t>
      </w:r>
    </w:p>
    <w:p>
      <w:pPr>
        <w:jc w:val="center"/>
        <w:rPr>
          <w:rFonts w:hint="eastAsia"/>
          <w:b w:val="0"/>
          <w:bCs/>
        </w:rPr>
      </w:pPr>
      <w:r>
        <w:rPr>
          <w:rFonts w:hint="eastAsia"/>
          <w:b w:val="0"/>
          <w:bCs/>
        </w:rPr>
        <w:t>第一章  总则</w:t>
      </w:r>
    </w:p>
    <w:p>
      <w:pPr>
        <w:ind w:firstLine="420" w:firstLineChars="200"/>
        <w:rPr>
          <w:rFonts w:hint="eastAsia"/>
        </w:rPr>
      </w:pPr>
      <w:r>
        <w:rPr>
          <w:rFonts w:hint="eastAsia"/>
        </w:rPr>
        <w:t>第一条 根据国家教育部、浙江省教育厅与浙江省教育考试院有关政策和规定，结合我校实际，制定本章程。</w:t>
      </w:r>
    </w:p>
    <w:p>
      <w:pPr>
        <w:ind w:firstLine="420" w:firstLineChars="200"/>
        <w:rPr>
          <w:rFonts w:hint="eastAsia"/>
        </w:rPr>
      </w:pPr>
      <w:r>
        <w:rPr>
          <w:rFonts w:hint="eastAsia"/>
        </w:rPr>
        <w:t>第二条 学校校名、校址与代码。学校校名全称为浙江邮电职业技术学院，并以此校名颁发学历证书。校址: 浙江省绍兴市滨海新城开元东路88号。学校省院校代码：417；全国院校代码：13688。</w:t>
      </w:r>
    </w:p>
    <w:p>
      <w:pPr>
        <w:ind w:firstLine="420" w:firstLineChars="200"/>
        <w:rPr>
          <w:rFonts w:hint="eastAsia"/>
        </w:rPr>
      </w:pPr>
      <w:r>
        <w:rPr>
          <w:rFonts w:hint="eastAsia"/>
        </w:rPr>
        <w:t>第三条 办学性质、类型和层次。性质：公办；类型：成人高等学历教育；层次：成人高职（专科）。</w:t>
      </w:r>
    </w:p>
    <w:p>
      <w:pPr>
        <w:ind w:firstLine="420" w:firstLineChars="200"/>
        <w:rPr>
          <w:rFonts w:hint="eastAsia"/>
        </w:rPr>
      </w:pPr>
      <w:r>
        <w:rPr>
          <w:rFonts w:hint="eastAsia"/>
        </w:rPr>
        <w:t>第四条 按教育部要求，实行学校负责，省教育考试院监督体制，深入实施“阳光工程”，坚持“公平、公正、公开”和“综合评价，择优录取”的原则。</w:t>
      </w:r>
    </w:p>
    <w:p>
      <w:pPr>
        <w:ind w:firstLine="420" w:firstLineChars="200"/>
        <w:rPr>
          <w:rFonts w:hint="eastAsia"/>
        </w:rPr>
      </w:pPr>
      <w:r>
        <w:rPr>
          <w:rFonts w:hint="eastAsia"/>
        </w:rPr>
        <w:t>第五条 学校简介： 浙江邮电职业技术学院是省内唯一一所邮政、通信类专业为特色的省属公办全日制普通高等职业院校，“省级文明单位”，始建于1958年。学校主校区坐落于历史文化名城绍兴（浙江四大湾区之一绍兴滨海新区），杭州校区为学生综合实训和职工教育培训中心。学校是国家智慧城市培训基地、国家安全生产培训演练基地、国家专业技术人员继续教育基地、国家邮政局确定的第一批全国邮政行业人才培养基地、中国移动职业技能培训基地、浙江省邮政行业人才培养基地，同时又是国家邮政职业教育教学指导委员会秘书处单位，兼具邮政和通信两大行业特有工种职业技能鉴定资质，被誉为浙江通信行业的“黄埔军校”，全国邮政快递人才培养的五朵金花之一。</w:t>
      </w:r>
    </w:p>
    <w:p>
      <w:pPr>
        <w:ind w:firstLine="420" w:firstLineChars="200"/>
      </w:pPr>
      <w:r>
        <w:rPr>
          <w:rFonts w:hint="eastAsia"/>
        </w:rPr>
        <w:t>学校占地面积500余亩，校舍建筑面积18.8万平方米，固定资产值2.27亿元，教学仪器设备值4516.88万元，图书38.34万册。共设置20个专业，其中中央财政支持重点建设专业2个，全国职业院校邮政和快递类示范专业点1个，浙江省高职高水平专业群1个，省级优势专业2个，省级优势专业6个。全日制在籍学生6500余名。</w:t>
      </w:r>
    </w:p>
    <w:p>
      <w:pPr>
        <w:ind w:firstLine="420" w:firstLineChars="200"/>
        <w:rPr>
          <w:rFonts w:hint="eastAsia"/>
        </w:rPr>
      </w:pPr>
      <w:r>
        <w:rPr>
          <w:rFonts w:hint="eastAsia"/>
        </w:rPr>
        <w:t>学校坚持“以素质为核心，以技能为本位”的办学理念，开成了“学历教育与职业培训互通、校园文化与企业文化共融”的办学特色，成功打造了知行合一的思想教育平台、学练合一的专业教育平台、全面参与的服务管理平台，借助信息化的时代浪潮，用专业彩绘互联网+的现实图景，在邮政通信类专业教育领域形成了独特的品牌优势。</w:t>
      </w:r>
    </w:p>
    <w:p>
      <w:pPr>
        <w:ind w:firstLine="420" w:firstLineChars="200"/>
        <w:jc w:val="center"/>
        <w:rPr>
          <w:rFonts w:hint="eastAsia"/>
        </w:rPr>
      </w:pPr>
      <w:r>
        <w:rPr>
          <w:rFonts w:hint="eastAsia"/>
        </w:rPr>
        <w:t>第二章  组织机构及其职责</w:t>
      </w:r>
    </w:p>
    <w:p>
      <w:pPr>
        <w:ind w:firstLine="420" w:firstLineChars="200"/>
        <w:rPr>
          <w:rFonts w:hint="eastAsia"/>
        </w:rPr>
      </w:pPr>
      <w:r>
        <w:rPr>
          <w:rFonts w:hint="eastAsia"/>
        </w:rPr>
        <w:t>第六条 成立由学校领导和有关部门负责人组成的成人高等学历教育招生工作领导小组，负责研究、制定学校有关成人高等学历教育招生工作的政策和规定，研究并决定录取工作中的重大问题。</w:t>
      </w:r>
    </w:p>
    <w:p>
      <w:pPr>
        <w:ind w:firstLine="420" w:firstLineChars="200"/>
        <w:rPr>
          <w:rFonts w:hint="eastAsia"/>
        </w:rPr>
      </w:pPr>
      <w:r>
        <w:rPr>
          <w:rFonts w:hint="eastAsia"/>
        </w:rPr>
        <w:t>第七条 继续教育学院是学校具体负责招生和组织教学、办理毕业相关工作的常设机构，在招生方面的主要职责是：执行教育部有关成人高等教育招生工作的规章，以及主管部门和有关省级招生考试部门的补充规定或实施细则；制订并向社会公布本校招生章程；全面系统、实事求是地宣传学校的办学理念、教育思想、办学条件、专业特色等方面的情况；根据学校发展规模会同有关部门制定招生分专业计划；组织和落实新生录取工作。</w:t>
      </w:r>
    </w:p>
    <w:p>
      <w:pPr>
        <w:ind w:firstLine="420" w:firstLineChars="200"/>
        <w:rPr>
          <w:rFonts w:hint="eastAsia"/>
        </w:rPr>
      </w:pPr>
      <w:r>
        <w:rPr>
          <w:rFonts w:hint="eastAsia"/>
        </w:rPr>
        <w:t>第八条 由学校纪委负责监督招生录取的各项政策和规定的落实，维护广大考生和学校的合法权益。</w:t>
      </w:r>
    </w:p>
    <w:p>
      <w:pPr>
        <w:ind w:firstLine="420" w:firstLineChars="200"/>
        <w:jc w:val="center"/>
        <w:rPr>
          <w:rFonts w:hint="eastAsia"/>
        </w:rPr>
      </w:pPr>
      <w:r>
        <w:rPr>
          <w:rFonts w:hint="eastAsia"/>
        </w:rPr>
        <w:t>第三章  招生计划</w:t>
      </w:r>
    </w:p>
    <w:p>
      <w:pPr>
        <w:ind w:firstLine="420" w:firstLineChars="200"/>
        <w:rPr>
          <w:rFonts w:hint="eastAsia"/>
        </w:rPr>
      </w:pPr>
      <w:r>
        <w:rPr>
          <w:rFonts w:hint="eastAsia"/>
        </w:rPr>
        <w:t>第九条 根据省教育厅核准的年度招生专业计划开展招生。学校分专业招生计划的制定以社会人才需求、学校发展规划、办学条件为依据。</w:t>
      </w:r>
    </w:p>
    <w:p>
      <w:pPr>
        <w:ind w:firstLine="420" w:firstLineChars="200"/>
        <w:rPr>
          <w:rFonts w:hint="eastAsia"/>
        </w:rPr>
      </w:pPr>
      <w:r>
        <w:rPr>
          <w:rFonts w:hint="eastAsia"/>
        </w:rPr>
        <w:t>第十条 继续教育学院在规定的时间内将招生计划寄（送）到省教育厅，并按规定时间向社会公布。</w:t>
      </w:r>
    </w:p>
    <w:p>
      <w:pPr>
        <w:ind w:firstLine="420" w:firstLineChars="200"/>
        <w:jc w:val="center"/>
        <w:rPr>
          <w:rFonts w:hint="eastAsia"/>
        </w:rPr>
      </w:pPr>
      <w:r>
        <w:rPr>
          <w:rFonts w:hint="eastAsia"/>
        </w:rPr>
        <w:t>第四章 报名、考试与志愿填报</w:t>
      </w:r>
    </w:p>
    <w:p>
      <w:pPr>
        <w:ind w:firstLine="420" w:firstLineChars="200"/>
        <w:rPr>
          <w:rFonts w:hint="eastAsia"/>
        </w:rPr>
      </w:pPr>
      <w:r>
        <w:rPr>
          <w:rFonts w:hint="eastAsia"/>
        </w:rPr>
        <w:t>第十一条 报考条件</w:t>
      </w:r>
    </w:p>
    <w:p>
      <w:pPr>
        <w:ind w:firstLine="420" w:firstLineChars="200"/>
        <w:rPr>
          <w:rFonts w:hint="eastAsia"/>
        </w:rPr>
      </w:pPr>
      <w:r>
        <w:rPr>
          <w:rFonts w:hint="eastAsia"/>
        </w:rPr>
        <w:t>1.遵守中华人民共和国宪法和法律。</w:t>
      </w:r>
    </w:p>
    <w:p>
      <w:pPr>
        <w:ind w:firstLine="420" w:firstLineChars="200"/>
        <w:rPr>
          <w:rFonts w:hint="eastAsia"/>
        </w:rPr>
      </w:pPr>
      <w:r>
        <w:rPr>
          <w:rFonts w:hint="eastAsia"/>
        </w:rPr>
        <w:t>2.国家承认学历的各类高、中等学校在校生以外的从业人员和社会其他人员。</w:t>
      </w:r>
    </w:p>
    <w:p>
      <w:pPr>
        <w:ind w:firstLine="420" w:firstLineChars="200"/>
        <w:rPr>
          <w:rFonts w:hint="eastAsia"/>
        </w:rPr>
      </w:pPr>
      <w:r>
        <w:rPr>
          <w:rFonts w:hint="eastAsia"/>
        </w:rPr>
        <w:t>3.身体健康，生活能自理，不影响所报专业学习。</w:t>
      </w:r>
    </w:p>
    <w:p>
      <w:pPr>
        <w:ind w:firstLine="420" w:firstLineChars="200"/>
        <w:rPr>
          <w:rFonts w:hint="eastAsia"/>
        </w:rPr>
      </w:pPr>
      <w:r>
        <w:rPr>
          <w:rFonts w:hint="eastAsia"/>
        </w:rPr>
        <w:t>4.考生应具有高中（含中专、职高、技校，下同）毕业文化程度或同等学力。</w:t>
      </w:r>
    </w:p>
    <w:p>
      <w:pPr>
        <w:ind w:firstLine="420" w:firstLineChars="200"/>
        <w:rPr>
          <w:rFonts w:hint="eastAsia"/>
        </w:rPr>
      </w:pPr>
      <w:r>
        <w:rPr>
          <w:rFonts w:hint="eastAsia"/>
        </w:rPr>
        <w:t>第十二条 报名和志愿填报</w:t>
      </w:r>
    </w:p>
    <w:p>
      <w:pPr>
        <w:ind w:firstLine="420" w:firstLineChars="200"/>
        <w:rPr>
          <w:rFonts w:hint="eastAsia"/>
          <w:highlight w:val="none"/>
        </w:rPr>
      </w:pPr>
      <w:r>
        <w:rPr>
          <w:rFonts w:hint="eastAsia"/>
          <w:highlight w:val="none"/>
        </w:rPr>
        <w:t>实行网上报名和填报志愿、网上缴费、考试结束后网上确认志愿的方式。</w:t>
      </w:r>
    </w:p>
    <w:p>
      <w:pPr>
        <w:ind w:firstLine="420" w:firstLineChars="200"/>
        <w:rPr>
          <w:rFonts w:hint="eastAsia"/>
          <w:highlight w:val="none"/>
        </w:rPr>
      </w:pPr>
      <w:r>
        <w:rPr>
          <w:rFonts w:hint="eastAsia"/>
          <w:highlight w:val="none"/>
        </w:rPr>
        <w:t>1．网上报名和填报志愿、网上缴费</w:t>
      </w:r>
    </w:p>
    <w:p>
      <w:pPr>
        <w:ind w:firstLine="420" w:firstLineChars="200"/>
        <w:rPr>
          <w:rFonts w:hint="eastAsia"/>
          <w:highlight w:val="none"/>
        </w:rPr>
      </w:pPr>
      <w:r>
        <w:rPr>
          <w:rFonts w:hint="eastAsia"/>
          <w:highlight w:val="none"/>
        </w:rPr>
        <w:t>网上报名和填报志愿时间为9月</w:t>
      </w:r>
      <w:r>
        <w:rPr>
          <w:rFonts w:hint="eastAsia"/>
          <w:highlight w:val="none"/>
          <w:lang w:val="en-US" w:eastAsia="zh-CN"/>
        </w:rPr>
        <w:t>1</w:t>
      </w:r>
      <w:r>
        <w:rPr>
          <w:rFonts w:hint="eastAsia"/>
          <w:highlight w:val="none"/>
        </w:rPr>
        <w:t>日8:30至9月</w:t>
      </w:r>
      <w:r>
        <w:rPr>
          <w:rFonts w:hint="eastAsia"/>
          <w:highlight w:val="none"/>
          <w:lang w:val="en-US" w:eastAsia="zh-CN"/>
        </w:rPr>
        <w:t>5</w:t>
      </w:r>
      <w:r>
        <w:rPr>
          <w:rFonts w:hint="eastAsia"/>
          <w:highlight w:val="none"/>
        </w:rPr>
        <w:t>日17:00，考生登录浙江省教育考试院官网（www.zjzs.net）成人高校招生报名系统进行。</w:t>
      </w:r>
    </w:p>
    <w:p>
      <w:pPr>
        <w:ind w:firstLine="420" w:firstLineChars="200"/>
        <w:rPr>
          <w:rFonts w:hint="eastAsia"/>
          <w:highlight w:val="none"/>
        </w:rPr>
      </w:pPr>
      <w:r>
        <w:rPr>
          <w:rFonts w:hint="eastAsia"/>
          <w:highlight w:val="none"/>
        </w:rPr>
        <w:t>考生须认真阅读《报考须知》，网上签订《考生诚信考试承诺书》，按规定输入报名信息，根据公布的招生院校专业目录填报院校和专业志愿（可填报相应层次和科类的1所院校2个专业志愿），并按系统要求上传本人照片、相关职业资格证书及证明材料</w:t>
      </w:r>
    </w:p>
    <w:p>
      <w:pPr>
        <w:ind w:firstLine="420" w:firstLineChars="200"/>
        <w:rPr>
          <w:rFonts w:hint="eastAsia"/>
          <w:highlight w:val="none"/>
        </w:rPr>
      </w:pPr>
      <w:r>
        <w:rPr>
          <w:rFonts w:hint="eastAsia"/>
          <w:highlight w:val="none"/>
        </w:rPr>
        <w:t>2、网上信息审核和缴费。</w:t>
      </w:r>
    </w:p>
    <w:p>
      <w:pPr>
        <w:ind w:firstLine="420" w:firstLineChars="200"/>
        <w:rPr>
          <w:rFonts w:hint="eastAsia"/>
          <w:highlight w:val="none"/>
        </w:rPr>
      </w:pPr>
      <w:r>
        <w:rPr>
          <w:rFonts w:hint="eastAsia"/>
          <w:highlight w:val="none"/>
        </w:rPr>
        <w:t>各地招生考试机构组织人员对考生提交的报名信息进行审核。审核通过的考生按短信通知要求登录系统进行网上缴费完成报名。提交资料不全的考生按短信通知网上补充相关材料，并在规定的时间和地点进行现场审核，审核通过后进行网上缴费完成报名。网上缴费的截止时间为9月1</w:t>
      </w:r>
      <w:r>
        <w:rPr>
          <w:rFonts w:hint="eastAsia"/>
          <w:highlight w:val="none"/>
          <w:lang w:val="en-US" w:eastAsia="zh-CN"/>
        </w:rPr>
        <w:t>1</w:t>
      </w:r>
      <w:r>
        <w:rPr>
          <w:rFonts w:hint="eastAsia"/>
          <w:highlight w:val="none"/>
        </w:rPr>
        <w:t>日17:00，逾期未缴费的考生视为放弃报名，不能参加考试。</w:t>
      </w:r>
    </w:p>
    <w:p>
      <w:pPr>
        <w:ind w:firstLine="420" w:firstLineChars="200"/>
        <w:rPr>
          <w:rFonts w:hint="eastAsia"/>
          <w:highlight w:val="none"/>
        </w:rPr>
      </w:pPr>
      <w:r>
        <w:rPr>
          <w:rFonts w:hint="eastAsia"/>
          <w:highlight w:val="none"/>
        </w:rPr>
        <w:t>符合政策加分（除年龄加分和少数民族加分外）的考生须按短信通知的时间和地点，交验有关原始证件、复印件和单位证明，并填写免试、政策加分考生登记表，逾期不再办理。</w:t>
      </w:r>
    </w:p>
    <w:p>
      <w:pPr>
        <w:ind w:firstLine="420" w:firstLineChars="200"/>
        <w:rPr>
          <w:rFonts w:hint="eastAsia"/>
          <w:highlight w:val="none"/>
        </w:rPr>
      </w:pPr>
      <w:r>
        <w:rPr>
          <w:rFonts w:hint="eastAsia"/>
          <w:highlight w:val="none"/>
        </w:rPr>
        <w:t>符合免试录取条件的考生在完成网上报名后，须与申请免试入学的高校取得联系，上交相关材料，由录取高校在规定的时间办理相关免试手续。</w:t>
      </w:r>
    </w:p>
    <w:p>
      <w:pPr>
        <w:ind w:firstLine="420" w:firstLineChars="200"/>
        <w:rPr>
          <w:rFonts w:hint="eastAsia"/>
          <w:highlight w:val="none"/>
        </w:rPr>
      </w:pPr>
      <w:r>
        <w:rPr>
          <w:rFonts w:hint="eastAsia"/>
          <w:highlight w:val="none"/>
        </w:rPr>
        <w:t>考生报名时验证的手机号是接收短信通知的重要渠道。报名所用微信号或钉钉号为身份认证的凭证，所对应的密码严禁向他人透露。绑定他人手机号报名、借用他人微信号或钉钉号、泄露本人密码信息造成的后果全部由考生本人承担。</w:t>
      </w:r>
    </w:p>
    <w:p>
      <w:pPr>
        <w:ind w:firstLine="420" w:firstLineChars="200"/>
        <w:rPr>
          <w:rFonts w:hint="eastAsia"/>
          <w:highlight w:val="none"/>
        </w:rPr>
      </w:pPr>
      <w:r>
        <w:rPr>
          <w:rFonts w:hint="eastAsia"/>
          <w:highlight w:val="none"/>
        </w:rPr>
        <w:t>收费标准按照浙江省物价局、浙江省财政厅浙价费〔2018〕32号文件规定执行，每人每科次40元。</w:t>
      </w:r>
    </w:p>
    <w:p>
      <w:pPr>
        <w:ind w:firstLine="420" w:firstLineChars="200"/>
        <w:rPr>
          <w:rFonts w:hint="eastAsia"/>
          <w:highlight w:val="none"/>
        </w:rPr>
      </w:pPr>
      <w:r>
        <w:rPr>
          <w:rFonts w:hint="eastAsia"/>
          <w:highlight w:val="none"/>
        </w:rPr>
        <w:t>第十三条  考试安排</w:t>
      </w:r>
    </w:p>
    <w:p>
      <w:pPr>
        <w:ind w:firstLine="420" w:firstLineChars="200"/>
        <w:rPr>
          <w:rFonts w:hint="eastAsia"/>
          <w:highlight w:val="none"/>
        </w:rPr>
      </w:pPr>
      <w:r>
        <w:rPr>
          <w:rFonts w:hint="eastAsia"/>
          <w:highlight w:val="none"/>
        </w:rPr>
        <w:t>1．考试时间与课目</w:t>
      </w:r>
    </w:p>
    <w:p>
      <w:pPr>
        <w:ind w:firstLine="420" w:firstLineChars="200"/>
        <w:rPr>
          <w:rFonts w:hint="eastAsia"/>
          <w:highlight w:val="none"/>
        </w:rPr>
      </w:pPr>
      <w:r>
        <w:rPr>
          <w:rFonts w:hint="eastAsia"/>
          <w:highlight w:val="none"/>
        </w:rPr>
        <w:t>时间：1</w:t>
      </w:r>
      <w:r>
        <w:rPr>
          <w:rFonts w:hint="eastAsia"/>
          <w:highlight w:val="none"/>
          <w:lang w:val="en-US" w:eastAsia="zh-CN"/>
        </w:rPr>
        <w:t>1</w:t>
      </w:r>
      <w:r>
        <w:rPr>
          <w:rFonts w:hint="eastAsia"/>
          <w:highlight w:val="none"/>
        </w:rPr>
        <w:t>月</w:t>
      </w:r>
      <w:r>
        <w:rPr>
          <w:rFonts w:hint="eastAsia"/>
          <w:highlight w:val="none"/>
          <w:lang w:val="en-US" w:eastAsia="zh-CN"/>
        </w:rPr>
        <w:t>5</w:t>
      </w:r>
      <w:r>
        <w:rPr>
          <w:rFonts w:hint="eastAsia"/>
          <w:highlight w:val="none"/>
        </w:rPr>
        <w:t>日、</w:t>
      </w:r>
      <w:r>
        <w:rPr>
          <w:rFonts w:hint="eastAsia"/>
          <w:highlight w:val="none"/>
          <w:lang w:val="en-US" w:eastAsia="zh-CN"/>
        </w:rPr>
        <w:t>6</w:t>
      </w:r>
      <w:r>
        <w:rPr>
          <w:rFonts w:hint="eastAsia"/>
          <w:highlight w:val="none"/>
        </w:rPr>
        <w:t>日。</w:t>
      </w:r>
    </w:p>
    <w:p>
      <w:pPr>
        <w:ind w:firstLine="420" w:firstLineChars="200"/>
        <w:rPr>
          <w:rFonts w:hint="eastAsia"/>
          <w:highlight w:val="none"/>
        </w:rPr>
      </w:pPr>
      <w:r>
        <w:rPr>
          <w:rFonts w:hint="eastAsia"/>
          <w:highlight w:val="none"/>
        </w:rPr>
        <w:t>考试课目，1.文科：语文、数学（文）、外语。</w:t>
      </w:r>
    </w:p>
    <w:p>
      <w:pPr>
        <w:numPr>
          <w:ilvl w:val="0"/>
          <w:numId w:val="0"/>
        </w:numPr>
        <w:ind w:firstLine="1470" w:firstLineChars="700"/>
        <w:rPr>
          <w:rFonts w:hint="eastAsia"/>
          <w:highlight w:val="none"/>
        </w:rPr>
      </w:pPr>
      <w:r>
        <w:rPr>
          <w:rFonts w:hint="eastAsia"/>
          <w:highlight w:val="none"/>
          <w:lang w:val="en-US" w:eastAsia="zh-CN"/>
        </w:rPr>
        <w:t>2</w:t>
      </w:r>
      <w:r>
        <w:rPr>
          <w:rFonts w:hint="eastAsia"/>
          <w:highlight w:val="none"/>
        </w:rPr>
        <w:t>.理科：语文、数学（理）、外语。</w:t>
      </w:r>
    </w:p>
    <w:p>
      <w:pPr>
        <w:numPr>
          <w:ilvl w:val="0"/>
          <w:numId w:val="0"/>
        </w:numPr>
        <w:ind w:firstLine="420" w:firstLineChars="200"/>
        <w:rPr>
          <w:rFonts w:hint="eastAsia"/>
          <w:highlight w:val="none"/>
        </w:rPr>
      </w:pPr>
      <w:r>
        <w:rPr>
          <w:rFonts w:hint="eastAsia"/>
          <w:highlight w:val="none"/>
        </w:rPr>
        <w:t>2．考试地点</w:t>
      </w:r>
    </w:p>
    <w:p>
      <w:pPr>
        <w:ind w:firstLine="420" w:firstLineChars="200"/>
        <w:rPr>
          <w:rFonts w:hint="eastAsia"/>
          <w:highlight w:val="none"/>
        </w:rPr>
      </w:pPr>
      <w:r>
        <w:rPr>
          <w:rFonts w:hint="eastAsia"/>
          <w:highlight w:val="none"/>
        </w:rPr>
        <w:t>由省教育考试院统一安排，具体参看准考证。</w:t>
      </w:r>
    </w:p>
    <w:p>
      <w:pPr>
        <w:ind w:firstLine="420" w:firstLineChars="200"/>
        <w:rPr>
          <w:rFonts w:hint="eastAsia"/>
        </w:rPr>
      </w:pPr>
      <w:r>
        <w:rPr>
          <w:rFonts w:hint="eastAsia"/>
        </w:rPr>
        <w:t xml:space="preserve">第十四条 志愿确认 </w:t>
      </w:r>
    </w:p>
    <w:p>
      <w:pPr>
        <w:ind w:firstLine="420" w:firstLineChars="200"/>
        <w:rPr>
          <w:rFonts w:hint="eastAsia"/>
        </w:rPr>
      </w:pPr>
      <w:r>
        <w:rPr>
          <w:rFonts w:hint="eastAsia"/>
          <w:highlight w:val="none"/>
        </w:rPr>
        <w:t>11月2</w:t>
      </w:r>
      <w:r>
        <w:rPr>
          <w:rFonts w:hint="eastAsia"/>
          <w:highlight w:val="none"/>
          <w:lang w:val="en-US" w:eastAsia="zh-CN"/>
        </w:rPr>
        <w:t>8</w:t>
      </w:r>
      <w:r>
        <w:rPr>
          <w:rFonts w:hint="eastAsia"/>
          <w:highlight w:val="none"/>
        </w:rPr>
        <w:t>日至</w:t>
      </w:r>
      <w:r>
        <w:rPr>
          <w:rFonts w:hint="eastAsia"/>
          <w:highlight w:val="none"/>
          <w:lang w:val="en-US" w:eastAsia="zh-CN"/>
        </w:rPr>
        <w:t>12月2</w:t>
      </w:r>
      <w:r>
        <w:rPr>
          <w:rFonts w:hint="eastAsia"/>
          <w:highlight w:val="none"/>
        </w:rPr>
        <w:t>日，考生凭网上报名时设置的密码登录浙江省教育考试网成人高校招</w:t>
      </w:r>
      <w:r>
        <w:rPr>
          <w:rFonts w:hint="eastAsia"/>
        </w:rPr>
        <w:t xml:space="preserve">生报名系统确认志愿，可根据我院公布专业招生计划，结合本人实际情况对报名时填报的志愿进行修改确认。修改的志愿必须是与考试科目一致的同层次、同科类且符合报考条件的院校和专业。 </w:t>
      </w:r>
    </w:p>
    <w:p>
      <w:pPr>
        <w:ind w:firstLine="420" w:firstLineChars="200"/>
        <w:rPr>
          <w:rFonts w:hint="eastAsia"/>
        </w:rPr>
      </w:pPr>
      <w:r>
        <w:rPr>
          <w:rFonts w:hint="eastAsia"/>
        </w:rPr>
        <w:t xml:space="preserve">考生未在规定时间内网上修改确认的，其报名时填报的志愿默认为考生确认志愿。 </w:t>
      </w:r>
    </w:p>
    <w:p>
      <w:pPr>
        <w:ind w:firstLine="420" w:firstLineChars="200"/>
        <w:jc w:val="center"/>
        <w:rPr>
          <w:rFonts w:hint="eastAsia"/>
        </w:rPr>
      </w:pPr>
      <w:r>
        <w:rPr>
          <w:rFonts w:hint="eastAsia"/>
        </w:rPr>
        <w:t>第五章  录取规则和办法</w:t>
      </w:r>
    </w:p>
    <w:p>
      <w:pPr>
        <w:ind w:firstLine="420" w:firstLineChars="200"/>
        <w:rPr>
          <w:rFonts w:hint="eastAsia"/>
        </w:rPr>
      </w:pPr>
      <w:r>
        <w:rPr>
          <w:rFonts w:hint="eastAsia"/>
        </w:rPr>
        <w:t>第十五条 省高校招生委员会以保证新生质量为前提，分别按科类，根据报考人数，按计划的适当比例划定各批录取最低控制分数线。我校以考生符合所填报志愿的考试科目为前提（浙江邮电职业技术学院202</w:t>
      </w:r>
      <w:r>
        <w:rPr>
          <w:rFonts w:hint="eastAsia"/>
          <w:lang w:val="en-US" w:eastAsia="zh-CN"/>
        </w:rPr>
        <w:t>2</w:t>
      </w:r>
      <w:r>
        <w:rPr>
          <w:rFonts w:hint="eastAsia"/>
        </w:rPr>
        <w:t>年成人学历高等教育拟招生专业科类考试科目范围详见附件），根据专业招生计划数从高分到低分依次录取。</w:t>
      </w:r>
    </w:p>
    <w:p>
      <w:pPr>
        <w:ind w:firstLine="420" w:firstLineChars="200"/>
        <w:rPr>
          <w:rFonts w:hint="eastAsia"/>
        </w:rPr>
      </w:pPr>
      <w:r>
        <w:rPr>
          <w:rFonts w:hint="eastAsia"/>
        </w:rPr>
        <w:t>第十六条 我校按省教育厅关于投档的有关规定。进档考生根据考试成绩按照从高分到低分择优录取。</w:t>
      </w:r>
    </w:p>
    <w:p>
      <w:pPr>
        <w:ind w:firstLine="420" w:firstLineChars="200"/>
        <w:rPr>
          <w:rFonts w:hint="eastAsia"/>
          <w:highlight w:val="none"/>
        </w:rPr>
      </w:pPr>
      <w:r>
        <w:rPr>
          <w:rFonts w:hint="eastAsia"/>
          <w:highlight w:val="none"/>
        </w:rPr>
        <w:t>第十七条 加分条件</w:t>
      </w:r>
    </w:p>
    <w:p>
      <w:pPr>
        <w:ind w:firstLine="420" w:firstLineChars="200"/>
        <w:rPr>
          <w:rFonts w:hint="eastAsia"/>
          <w:highlight w:val="none"/>
        </w:rPr>
      </w:pPr>
      <w:r>
        <w:rPr>
          <w:rFonts w:hint="eastAsia"/>
          <w:highlight w:val="none"/>
        </w:rPr>
        <w:t>1．年龄满25周岁（199</w:t>
      </w:r>
      <w:r>
        <w:rPr>
          <w:rFonts w:hint="eastAsia"/>
          <w:highlight w:val="none"/>
          <w:lang w:val="en-US" w:eastAsia="zh-CN"/>
        </w:rPr>
        <w:t>7</w:t>
      </w:r>
      <w:r>
        <w:rPr>
          <w:rFonts w:hint="eastAsia"/>
          <w:highlight w:val="none"/>
        </w:rPr>
        <w:t>年12月31日前出生）的考生可加20分。</w:t>
      </w:r>
    </w:p>
    <w:p>
      <w:pPr>
        <w:ind w:firstLine="420" w:firstLineChars="200"/>
        <w:rPr>
          <w:rFonts w:hint="eastAsia"/>
          <w:highlight w:val="none"/>
        </w:rPr>
      </w:pPr>
      <w:r>
        <w:rPr>
          <w:rFonts w:hint="eastAsia"/>
          <w:highlight w:val="none"/>
        </w:rPr>
        <w:t>2．“双元制”成人高职考生，在统一照顾加分政策基础上，具有中级工职业资格的加20分，具有高级工及以上职业资格的加30分。</w:t>
      </w:r>
    </w:p>
    <w:p>
      <w:pPr>
        <w:ind w:firstLine="420" w:firstLineChars="200"/>
        <w:rPr>
          <w:rFonts w:hint="eastAsia"/>
          <w:highlight w:val="none"/>
        </w:rPr>
      </w:pPr>
      <w:r>
        <w:rPr>
          <w:rFonts w:hint="eastAsia"/>
          <w:highlight w:val="none"/>
        </w:rPr>
        <w:t>其它加分政策见《202</w:t>
      </w:r>
      <w:r>
        <w:rPr>
          <w:rFonts w:hint="eastAsia"/>
          <w:highlight w:val="none"/>
          <w:lang w:val="en-US" w:eastAsia="zh-CN"/>
        </w:rPr>
        <w:t>2</w:t>
      </w:r>
      <w:r>
        <w:rPr>
          <w:rFonts w:hint="eastAsia"/>
          <w:highlight w:val="none"/>
        </w:rPr>
        <w:t>年浙江省成人高校招生工作实施意见》。</w:t>
      </w:r>
    </w:p>
    <w:p>
      <w:pPr>
        <w:ind w:firstLine="420" w:firstLineChars="200"/>
        <w:rPr>
          <w:rFonts w:hint="eastAsia"/>
        </w:rPr>
      </w:pPr>
      <w:r>
        <w:rPr>
          <w:rFonts w:hint="eastAsia"/>
        </w:rPr>
        <w:t>第十八条 我校不限制考生应试外语语种，但考生进校后，除应用日语专业以日语为第一外语安排教学外，其他专业均以英语为第一外语安排教学。</w:t>
      </w:r>
    </w:p>
    <w:p>
      <w:pPr>
        <w:ind w:firstLine="420" w:firstLineChars="200"/>
        <w:rPr>
          <w:rFonts w:hint="eastAsia"/>
        </w:rPr>
      </w:pPr>
      <w:r>
        <w:rPr>
          <w:rFonts w:hint="eastAsia"/>
        </w:rPr>
        <w:t>第十九条 我校所有专业没有男女生比例的限制。</w:t>
      </w:r>
    </w:p>
    <w:p>
      <w:pPr>
        <w:ind w:firstLine="420" w:firstLineChars="200"/>
        <w:rPr>
          <w:rFonts w:hint="eastAsia"/>
        </w:rPr>
      </w:pPr>
      <w:r>
        <w:rPr>
          <w:rFonts w:hint="eastAsia"/>
        </w:rPr>
        <w:t>第二十条 新生入学后，我校将在3个月内进行全面复查。经复查不合格者，我校将视不同情况予以处理，直至取消入学资格。凡发现弄虚作假者，一律取消其入学资格。</w:t>
      </w:r>
    </w:p>
    <w:p>
      <w:pPr>
        <w:ind w:firstLine="420" w:firstLineChars="200"/>
        <w:jc w:val="center"/>
        <w:rPr>
          <w:rFonts w:hint="eastAsia"/>
        </w:rPr>
      </w:pPr>
      <w:r>
        <w:rPr>
          <w:rFonts w:hint="eastAsia"/>
        </w:rPr>
        <w:t>第六章  收费标准</w:t>
      </w:r>
    </w:p>
    <w:p>
      <w:pPr>
        <w:ind w:firstLine="420" w:firstLineChars="200"/>
        <w:rPr>
          <w:rFonts w:hint="eastAsia"/>
        </w:rPr>
      </w:pPr>
      <w:r>
        <w:rPr>
          <w:rFonts w:hint="eastAsia"/>
        </w:rPr>
        <w:t>第二十一条 根据国家规定，学生入学须交纳学费、书籍费等。学生学费按浙江省物价局 浙江省财政厅 浙江省教育厅《关于调整成人高等教育收费标准的通知》（浙价费[2014]245号）文件核定的收费标准，按年分三次收费，折合每次收费标准为：</w:t>
      </w:r>
      <w:r>
        <w:rPr>
          <w:rFonts w:hint="eastAsia"/>
          <w:highlight w:val="none"/>
        </w:rPr>
        <w:t>文经管类专业：27</w:t>
      </w:r>
      <w:r>
        <w:rPr>
          <w:rFonts w:hint="eastAsia"/>
          <w:highlight w:val="none"/>
          <w:lang w:val="en-US" w:eastAsia="zh-CN"/>
        </w:rPr>
        <w:t>50</w:t>
      </w:r>
      <w:r>
        <w:rPr>
          <w:rFonts w:hint="eastAsia"/>
          <w:highlight w:val="none"/>
        </w:rPr>
        <w:t>元/次；工科类专业：</w:t>
      </w:r>
      <w:r>
        <w:rPr>
          <w:rFonts w:hint="eastAsia"/>
          <w:highlight w:val="none"/>
          <w:lang w:val="en-US" w:eastAsia="zh-CN"/>
        </w:rPr>
        <w:t>2750</w:t>
      </w:r>
      <w:r>
        <w:rPr>
          <w:rFonts w:hint="eastAsia"/>
          <w:highlight w:val="none"/>
        </w:rPr>
        <w:t>元/次。书籍等其它费用进行毕业时结</w:t>
      </w:r>
      <w:r>
        <w:rPr>
          <w:rFonts w:hint="eastAsia"/>
        </w:rPr>
        <w:t>算，执行多退少补政策。</w:t>
      </w:r>
    </w:p>
    <w:p>
      <w:pPr>
        <w:ind w:firstLine="420" w:firstLineChars="200"/>
        <w:jc w:val="center"/>
        <w:rPr>
          <w:rFonts w:hint="eastAsia"/>
        </w:rPr>
      </w:pPr>
      <w:r>
        <w:rPr>
          <w:rFonts w:hint="eastAsia"/>
        </w:rPr>
        <w:t>第七章  招生咨询及录取查询</w:t>
      </w:r>
    </w:p>
    <w:p>
      <w:pPr>
        <w:ind w:firstLine="420" w:firstLineChars="200"/>
        <w:rPr>
          <w:rFonts w:hint="eastAsia"/>
        </w:rPr>
      </w:pPr>
      <w:r>
        <w:rPr>
          <w:rFonts w:hint="eastAsia"/>
        </w:rPr>
        <w:t>第二十二条 我校成人学历教育招生的详细信息可以通过以下途径咨询：</w:t>
      </w:r>
    </w:p>
    <w:p>
      <w:pPr>
        <w:ind w:firstLine="420" w:firstLineChars="200"/>
        <w:rPr>
          <w:rFonts w:hint="eastAsia"/>
          <w:highlight w:val="none"/>
        </w:rPr>
      </w:pPr>
      <w:r>
        <w:rPr>
          <w:rFonts w:hint="eastAsia"/>
          <w:highlight w:val="none"/>
        </w:rPr>
        <w:t>1.学校</w:t>
      </w:r>
      <w:r>
        <w:rPr>
          <w:rFonts w:hint="eastAsia"/>
          <w:highlight w:val="none"/>
          <w:lang w:eastAsia="zh-CN"/>
        </w:rPr>
        <w:t>继续教育学院</w:t>
      </w:r>
      <w:r>
        <w:rPr>
          <w:rFonts w:hint="eastAsia"/>
          <w:highlight w:val="none"/>
        </w:rPr>
        <w:t>网站（https://cjxy.zptc.edu.cn/）</w:t>
      </w:r>
    </w:p>
    <w:p>
      <w:pPr>
        <w:ind w:firstLine="420" w:firstLineChars="200"/>
        <w:rPr>
          <w:rFonts w:hint="eastAsia"/>
          <w:highlight w:val="none"/>
        </w:rPr>
      </w:pPr>
      <w:r>
        <w:rPr>
          <w:rFonts w:hint="eastAsia"/>
          <w:highlight w:val="none"/>
        </w:rPr>
        <w:t>2.学校</w:t>
      </w:r>
      <w:r>
        <w:rPr>
          <w:rFonts w:hint="eastAsia"/>
          <w:highlight w:val="none"/>
          <w:lang w:eastAsia="zh-CN"/>
        </w:rPr>
        <w:t>继续教育学院</w:t>
      </w:r>
      <w:r>
        <w:rPr>
          <w:rFonts w:hint="eastAsia"/>
          <w:highlight w:val="none"/>
        </w:rPr>
        <w:t>招生咨询热线：057</w:t>
      </w:r>
      <w:r>
        <w:rPr>
          <w:rFonts w:hint="eastAsia"/>
          <w:highlight w:val="none"/>
          <w:lang w:val="en-US" w:eastAsia="zh-CN"/>
        </w:rPr>
        <w:t>5</w:t>
      </w:r>
      <w:r>
        <w:rPr>
          <w:rFonts w:hint="eastAsia"/>
          <w:highlight w:val="none"/>
        </w:rPr>
        <w:t>-8</w:t>
      </w:r>
      <w:r>
        <w:rPr>
          <w:rFonts w:hint="eastAsia"/>
          <w:highlight w:val="none"/>
          <w:lang w:val="en-US" w:eastAsia="zh-CN"/>
        </w:rPr>
        <w:t>8010225</w:t>
      </w:r>
      <w:r>
        <w:rPr>
          <w:rFonts w:hint="eastAsia"/>
          <w:highlight w:val="none"/>
        </w:rPr>
        <w:t>、</w:t>
      </w:r>
      <w:r>
        <w:rPr>
          <w:rFonts w:hint="eastAsia"/>
          <w:highlight w:val="none"/>
          <w:lang w:val="en-US" w:eastAsia="zh-CN"/>
        </w:rPr>
        <w:t>82217056</w:t>
      </w:r>
    </w:p>
    <w:p>
      <w:pPr>
        <w:ind w:firstLine="420" w:firstLineChars="200"/>
        <w:rPr>
          <w:rFonts w:hint="eastAsia"/>
          <w:highlight w:val="none"/>
        </w:rPr>
      </w:pPr>
      <w:r>
        <w:rPr>
          <w:rFonts w:hint="eastAsia"/>
          <w:highlight w:val="none"/>
        </w:rPr>
        <w:t>3.E-mail：</w:t>
      </w:r>
      <w:r>
        <w:rPr>
          <w:rFonts w:hint="eastAsia"/>
          <w:highlight w:val="none"/>
          <w:lang w:val="en-US" w:eastAsia="zh-CN"/>
        </w:rPr>
        <w:t>yll@zptc.cn</w:t>
      </w:r>
    </w:p>
    <w:p>
      <w:pPr>
        <w:ind w:firstLine="420" w:firstLineChars="200"/>
        <w:rPr>
          <w:rFonts w:hint="eastAsia"/>
          <w:highlight w:val="none"/>
        </w:rPr>
      </w:pPr>
      <w:r>
        <w:rPr>
          <w:rFonts w:hint="eastAsia"/>
          <w:highlight w:val="none"/>
        </w:rPr>
        <w:t>第二十三条 我校成教招生录取接受社会和广大考生的监督，考生和家长可以通过信函或电话向学校纪检监察室反映情况或投诉。投诉电话：057</w:t>
      </w:r>
      <w:r>
        <w:rPr>
          <w:rFonts w:hint="eastAsia"/>
          <w:highlight w:val="none"/>
          <w:lang w:val="en-US" w:eastAsia="zh-CN"/>
        </w:rPr>
        <w:t>5-88312015</w:t>
      </w:r>
      <w:r>
        <w:rPr>
          <w:rFonts w:hint="eastAsia"/>
          <w:highlight w:val="none"/>
        </w:rPr>
        <w:t>。</w:t>
      </w:r>
    </w:p>
    <w:p>
      <w:pPr>
        <w:ind w:firstLine="420" w:firstLineChars="200"/>
        <w:jc w:val="center"/>
        <w:rPr>
          <w:rFonts w:hint="eastAsia"/>
        </w:rPr>
      </w:pPr>
      <w:r>
        <w:rPr>
          <w:rFonts w:hint="eastAsia"/>
        </w:rPr>
        <w:t>第八章 附  则</w:t>
      </w:r>
    </w:p>
    <w:p>
      <w:pPr>
        <w:ind w:firstLine="420" w:firstLineChars="200"/>
        <w:rPr>
          <w:rFonts w:hint="eastAsia"/>
        </w:rPr>
      </w:pPr>
      <w:r>
        <w:rPr>
          <w:rFonts w:hint="eastAsia"/>
        </w:rPr>
        <w:t>第二十四条 本章程若有与国家、省级招生部门规定不一致之处，以国家、省级招生部门的规定为准。</w:t>
      </w:r>
    </w:p>
    <w:p>
      <w:pPr>
        <w:ind w:firstLine="420" w:firstLineChars="200"/>
        <w:rPr>
          <w:rFonts w:hint="eastAsia"/>
        </w:rPr>
      </w:pPr>
      <w:r>
        <w:rPr>
          <w:rFonts w:hint="eastAsia"/>
        </w:rPr>
        <w:t>第二十五条 本章程自发布之日起实施。</w:t>
      </w:r>
    </w:p>
    <w:p>
      <w:pPr>
        <w:ind w:firstLine="420" w:firstLineChars="200"/>
      </w:pPr>
    </w:p>
    <w:p>
      <w:pPr>
        <w:ind w:firstLine="420" w:firstLineChars="200"/>
        <w:rPr>
          <w:rFonts w:hint="eastAsia"/>
          <w:highlight w:val="none"/>
        </w:rPr>
      </w:pPr>
    </w:p>
    <w:p>
      <w:pPr>
        <w:ind w:firstLine="420" w:firstLineChars="200"/>
        <w:rPr>
          <w:rFonts w:hint="eastAsia"/>
          <w:highlight w:val="none"/>
        </w:rPr>
      </w:pPr>
      <w:r>
        <w:rPr>
          <w:rFonts w:hint="eastAsia"/>
          <w:highlight w:val="none"/>
        </w:rPr>
        <w:t>附件：</w:t>
      </w:r>
    </w:p>
    <w:p>
      <w:pPr>
        <w:ind w:firstLine="420" w:firstLineChars="200"/>
        <w:rPr>
          <w:rFonts w:hint="eastAsia"/>
          <w:highlight w:val="none"/>
        </w:rPr>
      </w:pPr>
    </w:p>
    <w:p>
      <w:pPr>
        <w:ind w:firstLine="420" w:firstLineChars="200"/>
        <w:rPr>
          <w:rFonts w:hint="eastAsia"/>
        </w:rPr>
      </w:pPr>
      <w:r>
        <w:rPr>
          <w:rFonts w:hint="eastAsia"/>
        </w:rPr>
        <w:t>浙江邮电职业技术学院202</w:t>
      </w:r>
      <w:r>
        <w:rPr>
          <w:rFonts w:hint="eastAsia"/>
          <w:lang w:val="en-US" w:eastAsia="zh-CN"/>
        </w:rPr>
        <w:t>2</w:t>
      </w:r>
      <w:r>
        <w:rPr>
          <w:rFonts w:hint="eastAsia"/>
        </w:rPr>
        <w:t>年成人学历高等教育拟招生专业科类考试科目范围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199"/>
        <w:gridCol w:w="1184"/>
        <w:gridCol w:w="850"/>
        <w:gridCol w:w="2367"/>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jc w:val="center"/>
            </w:pPr>
            <w:r>
              <w:rPr>
                <w:rFonts w:hint="eastAsia"/>
              </w:rPr>
              <w:t>专业名称</w:t>
            </w:r>
          </w:p>
        </w:tc>
        <w:tc>
          <w:tcPr>
            <w:tcW w:w="1199" w:type="dxa"/>
            <w:vAlign w:val="center"/>
          </w:tcPr>
          <w:p>
            <w:pPr>
              <w:jc w:val="center"/>
            </w:pPr>
            <w:r>
              <w:rPr>
                <w:rFonts w:hint="eastAsia"/>
              </w:rPr>
              <w:t>层次名称</w:t>
            </w:r>
          </w:p>
        </w:tc>
        <w:tc>
          <w:tcPr>
            <w:tcW w:w="1184" w:type="dxa"/>
            <w:vAlign w:val="center"/>
          </w:tcPr>
          <w:p>
            <w:pPr>
              <w:jc w:val="center"/>
            </w:pPr>
            <w:r>
              <w:rPr>
                <w:rFonts w:hint="eastAsia"/>
              </w:rPr>
              <w:t>学习形式</w:t>
            </w:r>
          </w:p>
        </w:tc>
        <w:tc>
          <w:tcPr>
            <w:tcW w:w="850" w:type="dxa"/>
            <w:vAlign w:val="center"/>
          </w:tcPr>
          <w:p>
            <w:pPr>
              <w:jc w:val="center"/>
            </w:pPr>
            <w:r>
              <w:rPr>
                <w:rFonts w:hint="eastAsia"/>
              </w:rPr>
              <w:t>学制</w:t>
            </w:r>
          </w:p>
        </w:tc>
        <w:tc>
          <w:tcPr>
            <w:tcW w:w="2367" w:type="dxa"/>
            <w:vAlign w:val="center"/>
          </w:tcPr>
          <w:p>
            <w:pPr>
              <w:jc w:val="center"/>
              <w:rPr>
                <w:rFonts w:hint="eastAsia"/>
              </w:rPr>
            </w:pPr>
            <w:r>
              <w:rPr>
                <w:rFonts w:hint="eastAsia"/>
              </w:rPr>
              <w:t>考试科目</w:t>
            </w:r>
          </w:p>
        </w:tc>
        <w:tc>
          <w:tcPr>
            <w:tcW w:w="1302" w:type="dxa"/>
            <w:vAlign w:val="center"/>
          </w:tcPr>
          <w:p>
            <w:pPr>
              <w:jc w:val="center"/>
            </w:pPr>
            <w:r>
              <w:rPr>
                <w:rFonts w:hint="eastAsia"/>
              </w:rPr>
              <w:t>学费（元）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jc w:val="center"/>
            </w:pPr>
            <w:r>
              <w:rPr>
                <w:rFonts w:hint="eastAsia"/>
              </w:rPr>
              <w:t>现代通信技术</w:t>
            </w:r>
          </w:p>
        </w:tc>
        <w:tc>
          <w:tcPr>
            <w:tcW w:w="1199" w:type="dxa"/>
            <w:vAlign w:val="center"/>
          </w:tcPr>
          <w:p>
            <w:pPr>
              <w:jc w:val="center"/>
            </w:pPr>
            <w:r>
              <w:rPr>
                <w:rFonts w:hint="eastAsia"/>
              </w:rPr>
              <w:t>高起专</w:t>
            </w:r>
          </w:p>
        </w:tc>
        <w:tc>
          <w:tcPr>
            <w:tcW w:w="1184" w:type="dxa"/>
            <w:vAlign w:val="center"/>
          </w:tcPr>
          <w:p>
            <w:pPr>
              <w:jc w:val="center"/>
            </w:pPr>
            <w:r>
              <w:rPr>
                <w:rFonts w:hint="eastAsia"/>
              </w:rPr>
              <w:t>函授</w:t>
            </w:r>
          </w:p>
        </w:tc>
        <w:tc>
          <w:tcPr>
            <w:tcW w:w="850" w:type="dxa"/>
            <w:vAlign w:val="center"/>
          </w:tcPr>
          <w:p>
            <w:pPr>
              <w:jc w:val="center"/>
            </w:pPr>
            <w:r>
              <w:rPr>
                <w:rFonts w:hint="eastAsia"/>
              </w:rPr>
              <w:t>2.5</w:t>
            </w:r>
          </w:p>
        </w:tc>
        <w:tc>
          <w:tcPr>
            <w:tcW w:w="2367" w:type="dxa"/>
            <w:vAlign w:val="center"/>
          </w:tcPr>
          <w:p>
            <w:pPr>
              <w:jc w:val="center"/>
              <w:rPr>
                <w:rFonts w:hint="eastAsia"/>
              </w:rPr>
            </w:pPr>
            <w:r>
              <w:rPr>
                <w:rFonts w:hint="eastAsia"/>
                <w:highlight w:val="none"/>
              </w:rPr>
              <w:t>语文、数学（理）、外语</w:t>
            </w:r>
          </w:p>
        </w:tc>
        <w:tc>
          <w:tcPr>
            <w:tcW w:w="1302" w:type="dxa"/>
            <w:vAlign w:val="center"/>
          </w:tcPr>
          <w:p>
            <w:pPr>
              <w:jc w:val="center"/>
            </w:pPr>
            <w:r>
              <w:rPr>
                <w:rFonts w:hint="eastAsia"/>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jc w:val="center"/>
            </w:pPr>
            <w:r>
              <w:rPr>
                <w:rFonts w:hint="eastAsia"/>
              </w:rPr>
              <w:t>工商企业管理</w:t>
            </w:r>
          </w:p>
        </w:tc>
        <w:tc>
          <w:tcPr>
            <w:tcW w:w="1199" w:type="dxa"/>
            <w:vAlign w:val="center"/>
          </w:tcPr>
          <w:p>
            <w:pPr>
              <w:jc w:val="center"/>
            </w:pPr>
            <w:r>
              <w:rPr>
                <w:rFonts w:hint="eastAsia"/>
              </w:rPr>
              <w:t>高起专</w:t>
            </w:r>
          </w:p>
        </w:tc>
        <w:tc>
          <w:tcPr>
            <w:tcW w:w="1184" w:type="dxa"/>
            <w:vAlign w:val="center"/>
          </w:tcPr>
          <w:p>
            <w:pPr>
              <w:jc w:val="center"/>
            </w:pPr>
            <w:r>
              <w:rPr>
                <w:rFonts w:hint="eastAsia"/>
              </w:rPr>
              <w:t>函授</w:t>
            </w:r>
          </w:p>
        </w:tc>
        <w:tc>
          <w:tcPr>
            <w:tcW w:w="850" w:type="dxa"/>
            <w:vAlign w:val="center"/>
          </w:tcPr>
          <w:p>
            <w:pPr>
              <w:jc w:val="center"/>
            </w:pPr>
            <w:r>
              <w:rPr>
                <w:rFonts w:hint="eastAsia"/>
              </w:rPr>
              <w:t>2.5</w:t>
            </w:r>
          </w:p>
        </w:tc>
        <w:tc>
          <w:tcPr>
            <w:tcW w:w="2367" w:type="dxa"/>
            <w:vAlign w:val="center"/>
          </w:tcPr>
          <w:p>
            <w:pPr>
              <w:jc w:val="center"/>
              <w:rPr>
                <w:rFonts w:hint="eastAsia"/>
              </w:rPr>
            </w:pPr>
            <w:r>
              <w:rPr>
                <w:rFonts w:hint="eastAsia"/>
                <w:highlight w:val="none"/>
              </w:rPr>
              <w:t>语文、数学（文）、外语</w:t>
            </w:r>
          </w:p>
        </w:tc>
        <w:tc>
          <w:tcPr>
            <w:tcW w:w="1302" w:type="dxa"/>
            <w:vAlign w:val="center"/>
          </w:tcPr>
          <w:p>
            <w:pPr>
              <w:jc w:val="center"/>
            </w:pPr>
            <w:r>
              <w:rPr>
                <w:rFonts w:hint="eastAsia"/>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jc w:val="center"/>
              <w:rPr>
                <w:rFonts w:hint="eastAsia"/>
              </w:rPr>
            </w:pPr>
            <w:r>
              <w:rPr>
                <w:rFonts w:hint="eastAsia"/>
              </w:rPr>
              <w:t>邮政快递运营管理</w:t>
            </w:r>
          </w:p>
        </w:tc>
        <w:tc>
          <w:tcPr>
            <w:tcW w:w="1199" w:type="dxa"/>
            <w:vAlign w:val="center"/>
          </w:tcPr>
          <w:p>
            <w:pPr>
              <w:jc w:val="center"/>
              <w:rPr>
                <w:rFonts w:hint="eastAsia"/>
              </w:rPr>
            </w:pPr>
            <w:r>
              <w:rPr>
                <w:rFonts w:hint="eastAsia"/>
              </w:rPr>
              <w:t>高起专</w:t>
            </w:r>
          </w:p>
        </w:tc>
        <w:tc>
          <w:tcPr>
            <w:tcW w:w="1184" w:type="dxa"/>
            <w:vAlign w:val="center"/>
          </w:tcPr>
          <w:p>
            <w:pPr>
              <w:jc w:val="center"/>
              <w:rPr>
                <w:rFonts w:hint="eastAsia"/>
              </w:rPr>
            </w:pPr>
            <w:r>
              <w:rPr>
                <w:rFonts w:hint="eastAsia"/>
              </w:rPr>
              <w:t>函授</w:t>
            </w:r>
          </w:p>
        </w:tc>
        <w:tc>
          <w:tcPr>
            <w:tcW w:w="850" w:type="dxa"/>
            <w:vAlign w:val="center"/>
          </w:tcPr>
          <w:p>
            <w:pPr>
              <w:jc w:val="center"/>
              <w:rPr>
                <w:rFonts w:hint="eastAsia"/>
              </w:rPr>
            </w:pPr>
            <w:r>
              <w:rPr>
                <w:rFonts w:hint="eastAsia"/>
              </w:rPr>
              <w:t>2.5</w:t>
            </w:r>
            <w:bookmarkStart w:id="0" w:name="_GoBack"/>
            <w:bookmarkEnd w:id="0"/>
          </w:p>
        </w:tc>
        <w:tc>
          <w:tcPr>
            <w:tcW w:w="2367" w:type="dxa"/>
            <w:vAlign w:val="center"/>
          </w:tcPr>
          <w:p>
            <w:pPr>
              <w:jc w:val="center"/>
              <w:rPr>
                <w:rFonts w:hint="eastAsia"/>
                <w:highlight w:val="none"/>
              </w:rPr>
            </w:pPr>
            <w:r>
              <w:rPr>
                <w:rFonts w:hint="eastAsia"/>
                <w:highlight w:val="none"/>
              </w:rPr>
              <w:t>语文、数学（文）、外语</w:t>
            </w:r>
          </w:p>
        </w:tc>
        <w:tc>
          <w:tcPr>
            <w:tcW w:w="1302" w:type="dxa"/>
            <w:vAlign w:val="center"/>
          </w:tcPr>
          <w:p>
            <w:pPr>
              <w:jc w:val="center"/>
              <w:rPr>
                <w:rFonts w:hint="eastAsia"/>
              </w:rPr>
            </w:pPr>
            <w:r>
              <w:rPr>
                <w:rFonts w:hint="eastAsia"/>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jc w:val="center"/>
              <w:rPr>
                <w:rFonts w:hint="eastAsia"/>
              </w:rPr>
            </w:pPr>
            <w:r>
              <w:rPr>
                <w:rFonts w:hint="eastAsia"/>
              </w:rPr>
              <w:t>市场营销</w:t>
            </w:r>
          </w:p>
        </w:tc>
        <w:tc>
          <w:tcPr>
            <w:tcW w:w="1199" w:type="dxa"/>
            <w:vAlign w:val="center"/>
          </w:tcPr>
          <w:p>
            <w:pPr>
              <w:jc w:val="center"/>
              <w:rPr>
                <w:rFonts w:hint="eastAsia"/>
              </w:rPr>
            </w:pPr>
            <w:r>
              <w:rPr>
                <w:rFonts w:hint="eastAsia"/>
              </w:rPr>
              <w:t>高起专</w:t>
            </w:r>
          </w:p>
        </w:tc>
        <w:tc>
          <w:tcPr>
            <w:tcW w:w="1184" w:type="dxa"/>
            <w:vAlign w:val="center"/>
          </w:tcPr>
          <w:p>
            <w:pPr>
              <w:jc w:val="center"/>
              <w:rPr>
                <w:rFonts w:hint="eastAsia"/>
              </w:rPr>
            </w:pPr>
            <w:r>
              <w:rPr>
                <w:rFonts w:hint="eastAsia"/>
              </w:rPr>
              <w:t>函授</w:t>
            </w:r>
          </w:p>
        </w:tc>
        <w:tc>
          <w:tcPr>
            <w:tcW w:w="850" w:type="dxa"/>
            <w:vAlign w:val="center"/>
          </w:tcPr>
          <w:p>
            <w:pPr>
              <w:jc w:val="center"/>
              <w:rPr>
                <w:rFonts w:hint="eastAsia"/>
              </w:rPr>
            </w:pPr>
            <w:r>
              <w:rPr>
                <w:rFonts w:hint="eastAsia"/>
              </w:rPr>
              <w:t>2.5</w:t>
            </w:r>
          </w:p>
        </w:tc>
        <w:tc>
          <w:tcPr>
            <w:tcW w:w="2367" w:type="dxa"/>
            <w:vAlign w:val="center"/>
          </w:tcPr>
          <w:p>
            <w:pPr>
              <w:jc w:val="center"/>
              <w:rPr>
                <w:rFonts w:hint="eastAsia"/>
                <w:highlight w:val="none"/>
              </w:rPr>
            </w:pPr>
            <w:r>
              <w:rPr>
                <w:rFonts w:hint="eastAsia"/>
                <w:highlight w:val="none"/>
              </w:rPr>
              <w:t>语文、数学（文）、外语</w:t>
            </w:r>
          </w:p>
        </w:tc>
        <w:tc>
          <w:tcPr>
            <w:tcW w:w="1302" w:type="dxa"/>
            <w:vAlign w:val="center"/>
          </w:tcPr>
          <w:p>
            <w:pPr>
              <w:jc w:val="center"/>
              <w:rPr>
                <w:rFonts w:hint="eastAsia"/>
              </w:rPr>
            </w:pPr>
            <w:r>
              <w:rPr>
                <w:rFonts w:hint="eastAsia"/>
              </w:rPr>
              <w:t>8250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ZGVlNDBiNWNhNjhmNWIzYWM2NTYxYzVmYjRmYWIifQ=="/>
  </w:docVars>
  <w:rsids>
    <w:rsidRoot w:val="00AB6AB2"/>
    <w:rsid w:val="000003C5"/>
    <w:rsid w:val="0001011E"/>
    <w:rsid w:val="00030BD8"/>
    <w:rsid w:val="000337D3"/>
    <w:rsid w:val="000368E3"/>
    <w:rsid w:val="000412FF"/>
    <w:rsid w:val="00055307"/>
    <w:rsid w:val="000668BD"/>
    <w:rsid w:val="00072C6D"/>
    <w:rsid w:val="000733E3"/>
    <w:rsid w:val="00074F2F"/>
    <w:rsid w:val="00076FEA"/>
    <w:rsid w:val="00082A05"/>
    <w:rsid w:val="00090CAB"/>
    <w:rsid w:val="000A32FD"/>
    <w:rsid w:val="000B6EB1"/>
    <w:rsid w:val="000D04AD"/>
    <w:rsid w:val="000D0D6B"/>
    <w:rsid w:val="000D1750"/>
    <w:rsid w:val="000D2403"/>
    <w:rsid w:val="000D75F4"/>
    <w:rsid w:val="000D76DD"/>
    <w:rsid w:val="000E1B9F"/>
    <w:rsid w:val="000F04F3"/>
    <w:rsid w:val="000F0931"/>
    <w:rsid w:val="0013199C"/>
    <w:rsid w:val="001455EB"/>
    <w:rsid w:val="00155022"/>
    <w:rsid w:val="00171E72"/>
    <w:rsid w:val="001732D1"/>
    <w:rsid w:val="00173369"/>
    <w:rsid w:val="00180620"/>
    <w:rsid w:val="0018720B"/>
    <w:rsid w:val="00191A57"/>
    <w:rsid w:val="001B0BF1"/>
    <w:rsid w:val="001D4C8E"/>
    <w:rsid w:val="001D6F33"/>
    <w:rsid w:val="001F71EF"/>
    <w:rsid w:val="00200BDC"/>
    <w:rsid w:val="002047D5"/>
    <w:rsid w:val="00211292"/>
    <w:rsid w:val="00245BA6"/>
    <w:rsid w:val="00250E69"/>
    <w:rsid w:val="00250FBF"/>
    <w:rsid w:val="0025108D"/>
    <w:rsid w:val="0026290D"/>
    <w:rsid w:val="002713E1"/>
    <w:rsid w:val="00272A6A"/>
    <w:rsid w:val="00275623"/>
    <w:rsid w:val="002777AF"/>
    <w:rsid w:val="0028550E"/>
    <w:rsid w:val="00293827"/>
    <w:rsid w:val="002A0C08"/>
    <w:rsid w:val="002B405D"/>
    <w:rsid w:val="002C0168"/>
    <w:rsid w:val="002C0ECF"/>
    <w:rsid w:val="002C56A9"/>
    <w:rsid w:val="002C7378"/>
    <w:rsid w:val="002D4A57"/>
    <w:rsid w:val="002D58A3"/>
    <w:rsid w:val="002E41DA"/>
    <w:rsid w:val="002F4051"/>
    <w:rsid w:val="002F79D7"/>
    <w:rsid w:val="003100E2"/>
    <w:rsid w:val="00310FE9"/>
    <w:rsid w:val="003123B6"/>
    <w:rsid w:val="0031763C"/>
    <w:rsid w:val="00330E6B"/>
    <w:rsid w:val="00333E69"/>
    <w:rsid w:val="00343F73"/>
    <w:rsid w:val="00351FDA"/>
    <w:rsid w:val="00357AED"/>
    <w:rsid w:val="00357E7C"/>
    <w:rsid w:val="0036789B"/>
    <w:rsid w:val="00376F7E"/>
    <w:rsid w:val="003874A0"/>
    <w:rsid w:val="003A594B"/>
    <w:rsid w:val="003A7018"/>
    <w:rsid w:val="003C45D9"/>
    <w:rsid w:val="003D507F"/>
    <w:rsid w:val="003E537A"/>
    <w:rsid w:val="003F27B9"/>
    <w:rsid w:val="00414760"/>
    <w:rsid w:val="004442D1"/>
    <w:rsid w:val="00450DBD"/>
    <w:rsid w:val="00456BBC"/>
    <w:rsid w:val="00456C27"/>
    <w:rsid w:val="0046064A"/>
    <w:rsid w:val="00471DA2"/>
    <w:rsid w:val="004865A6"/>
    <w:rsid w:val="00486667"/>
    <w:rsid w:val="0048686E"/>
    <w:rsid w:val="00497138"/>
    <w:rsid w:val="00497F21"/>
    <w:rsid w:val="004A1ED4"/>
    <w:rsid w:val="004B43DC"/>
    <w:rsid w:val="004C3D32"/>
    <w:rsid w:val="004E0639"/>
    <w:rsid w:val="004E5C35"/>
    <w:rsid w:val="004F636C"/>
    <w:rsid w:val="00501A1F"/>
    <w:rsid w:val="0050283C"/>
    <w:rsid w:val="00504E12"/>
    <w:rsid w:val="00515602"/>
    <w:rsid w:val="00515AC8"/>
    <w:rsid w:val="005204A1"/>
    <w:rsid w:val="00523E83"/>
    <w:rsid w:val="005356E7"/>
    <w:rsid w:val="005470F8"/>
    <w:rsid w:val="0055334C"/>
    <w:rsid w:val="005628B9"/>
    <w:rsid w:val="00570A37"/>
    <w:rsid w:val="005716EA"/>
    <w:rsid w:val="00581BBD"/>
    <w:rsid w:val="00583700"/>
    <w:rsid w:val="00596673"/>
    <w:rsid w:val="005A3254"/>
    <w:rsid w:val="005B1A69"/>
    <w:rsid w:val="005B2C65"/>
    <w:rsid w:val="005C0E06"/>
    <w:rsid w:val="005C7EA3"/>
    <w:rsid w:val="00607021"/>
    <w:rsid w:val="006208DD"/>
    <w:rsid w:val="006404F4"/>
    <w:rsid w:val="00640A24"/>
    <w:rsid w:val="00654A6C"/>
    <w:rsid w:val="006555C0"/>
    <w:rsid w:val="00657144"/>
    <w:rsid w:val="006601EC"/>
    <w:rsid w:val="00663AAF"/>
    <w:rsid w:val="0066736B"/>
    <w:rsid w:val="006759EA"/>
    <w:rsid w:val="00677823"/>
    <w:rsid w:val="00687583"/>
    <w:rsid w:val="006918B2"/>
    <w:rsid w:val="00693105"/>
    <w:rsid w:val="006A0CCF"/>
    <w:rsid w:val="006A6249"/>
    <w:rsid w:val="006A76D5"/>
    <w:rsid w:val="006B32A5"/>
    <w:rsid w:val="006D0FB1"/>
    <w:rsid w:val="006E002D"/>
    <w:rsid w:val="006E63B8"/>
    <w:rsid w:val="006F3D29"/>
    <w:rsid w:val="006F4FD1"/>
    <w:rsid w:val="00703D3C"/>
    <w:rsid w:val="007075E6"/>
    <w:rsid w:val="0072064E"/>
    <w:rsid w:val="00724F3A"/>
    <w:rsid w:val="00734C65"/>
    <w:rsid w:val="007420B9"/>
    <w:rsid w:val="00760CBB"/>
    <w:rsid w:val="00761C03"/>
    <w:rsid w:val="007636F6"/>
    <w:rsid w:val="0076511B"/>
    <w:rsid w:val="00776AF9"/>
    <w:rsid w:val="00780C84"/>
    <w:rsid w:val="00797212"/>
    <w:rsid w:val="0079743A"/>
    <w:rsid w:val="007A503D"/>
    <w:rsid w:val="007A5D3A"/>
    <w:rsid w:val="007C3D7A"/>
    <w:rsid w:val="007C4CAC"/>
    <w:rsid w:val="007D25E8"/>
    <w:rsid w:val="007E0D44"/>
    <w:rsid w:val="007E3A89"/>
    <w:rsid w:val="007E5BB1"/>
    <w:rsid w:val="007E6A34"/>
    <w:rsid w:val="007E7224"/>
    <w:rsid w:val="007F49C7"/>
    <w:rsid w:val="007F6D4B"/>
    <w:rsid w:val="007F73D3"/>
    <w:rsid w:val="00801400"/>
    <w:rsid w:val="008176D1"/>
    <w:rsid w:val="00820629"/>
    <w:rsid w:val="00837B56"/>
    <w:rsid w:val="00841EDE"/>
    <w:rsid w:val="00857F53"/>
    <w:rsid w:val="00871C2E"/>
    <w:rsid w:val="00884255"/>
    <w:rsid w:val="008A157F"/>
    <w:rsid w:val="008C2894"/>
    <w:rsid w:val="008F74DB"/>
    <w:rsid w:val="00902266"/>
    <w:rsid w:val="0090721E"/>
    <w:rsid w:val="0090794C"/>
    <w:rsid w:val="00907AF6"/>
    <w:rsid w:val="00916920"/>
    <w:rsid w:val="00917F5A"/>
    <w:rsid w:val="00921949"/>
    <w:rsid w:val="009515A6"/>
    <w:rsid w:val="00957B2E"/>
    <w:rsid w:val="00973EF6"/>
    <w:rsid w:val="00975D69"/>
    <w:rsid w:val="009A3B48"/>
    <w:rsid w:val="009B4E38"/>
    <w:rsid w:val="009C30C3"/>
    <w:rsid w:val="009C5775"/>
    <w:rsid w:val="009F5D3E"/>
    <w:rsid w:val="00A053AA"/>
    <w:rsid w:val="00A2156C"/>
    <w:rsid w:val="00A25A96"/>
    <w:rsid w:val="00A32339"/>
    <w:rsid w:val="00A4110A"/>
    <w:rsid w:val="00A66A79"/>
    <w:rsid w:val="00A9231E"/>
    <w:rsid w:val="00A92E29"/>
    <w:rsid w:val="00AA2281"/>
    <w:rsid w:val="00AA3582"/>
    <w:rsid w:val="00AA5583"/>
    <w:rsid w:val="00AB4BD4"/>
    <w:rsid w:val="00AB4EFD"/>
    <w:rsid w:val="00AB6AB2"/>
    <w:rsid w:val="00AC14D2"/>
    <w:rsid w:val="00AC797F"/>
    <w:rsid w:val="00AD1843"/>
    <w:rsid w:val="00AE3EB7"/>
    <w:rsid w:val="00AF225F"/>
    <w:rsid w:val="00B011AF"/>
    <w:rsid w:val="00B12611"/>
    <w:rsid w:val="00B47D08"/>
    <w:rsid w:val="00B61C9E"/>
    <w:rsid w:val="00B628C0"/>
    <w:rsid w:val="00B651EE"/>
    <w:rsid w:val="00B7216C"/>
    <w:rsid w:val="00B85841"/>
    <w:rsid w:val="00B933D8"/>
    <w:rsid w:val="00B939DC"/>
    <w:rsid w:val="00BA0E10"/>
    <w:rsid w:val="00BA4F3B"/>
    <w:rsid w:val="00BB0619"/>
    <w:rsid w:val="00BB4059"/>
    <w:rsid w:val="00BB7A7F"/>
    <w:rsid w:val="00BC32CB"/>
    <w:rsid w:val="00BF24D8"/>
    <w:rsid w:val="00BF29DA"/>
    <w:rsid w:val="00BF6741"/>
    <w:rsid w:val="00C17FA6"/>
    <w:rsid w:val="00C41452"/>
    <w:rsid w:val="00C43AB1"/>
    <w:rsid w:val="00C54512"/>
    <w:rsid w:val="00C85194"/>
    <w:rsid w:val="00CC7BA2"/>
    <w:rsid w:val="00CD3B82"/>
    <w:rsid w:val="00CD5AD7"/>
    <w:rsid w:val="00CD6147"/>
    <w:rsid w:val="00CE677B"/>
    <w:rsid w:val="00CF3B11"/>
    <w:rsid w:val="00D1763E"/>
    <w:rsid w:val="00D5537E"/>
    <w:rsid w:val="00D578F4"/>
    <w:rsid w:val="00D611B2"/>
    <w:rsid w:val="00D619B6"/>
    <w:rsid w:val="00D64CF7"/>
    <w:rsid w:val="00D65212"/>
    <w:rsid w:val="00D81373"/>
    <w:rsid w:val="00D95F62"/>
    <w:rsid w:val="00D977BB"/>
    <w:rsid w:val="00DC75DD"/>
    <w:rsid w:val="00DD069C"/>
    <w:rsid w:val="00DE2B22"/>
    <w:rsid w:val="00DF045D"/>
    <w:rsid w:val="00DF4DD9"/>
    <w:rsid w:val="00E04244"/>
    <w:rsid w:val="00E074B0"/>
    <w:rsid w:val="00E224C8"/>
    <w:rsid w:val="00E23A63"/>
    <w:rsid w:val="00E43464"/>
    <w:rsid w:val="00E564F3"/>
    <w:rsid w:val="00E57CAC"/>
    <w:rsid w:val="00E66DF1"/>
    <w:rsid w:val="00E767E9"/>
    <w:rsid w:val="00E77A4D"/>
    <w:rsid w:val="00E82F5F"/>
    <w:rsid w:val="00EC2742"/>
    <w:rsid w:val="00ED5B54"/>
    <w:rsid w:val="00EE27B4"/>
    <w:rsid w:val="00F148D2"/>
    <w:rsid w:val="00F22635"/>
    <w:rsid w:val="00F322CD"/>
    <w:rsid w:val="00F46ED6"/>
    <w:rsid w:val="00F6478F"/>
    <w:rsid w:val="00F743F4"/>
    <w:rsid w:val="00F81E8B"/>
    <w:rsid w:val="00F84BF1"/>
    <w:rsid w:val="00F862A1"/>
    <w:rsid w:val="00F90658"/>
    <w:rsid w:val="00F951E0"/>
    <w:rsid w:val="00F95EA6"/>
    <w:rsid w:val="00F97DA5"/>
    <w:rsid w:val="00FB2EBA"/>
    <w:rsid w:val="00FC645C"/>
    <w:rsid w:val="00FC763C"/>
    <w:rsid w:val="00FD1E1C"/>
    <w:rsid w:val="00FD2A7B"/>
    <w:rsid w:val="28660795"/>
    <w:rsid w:val="46761FA3"/>
    <w:rsid w:val="664A412A"/>
    <w:rsid w:val="6F6A2BE6"/>
    <w:rsid w:val="7C95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眉 Char"/>
    <w:basedOn w:val="7"/>
    <w:link w:val="3"/>
    <w:qFormat/>
    <w:uiPriority w:val="99"/>
    <w:rPr>
      <w:kern w:val="2"/>
      <w:sz w:val="18"/>
      <w:szCs w:val="18"/>
    </w:rPr>
  </w:style>
  <w:style w:type="character" w:customStyle="1" w:styleId="10">
    <w:name w:val="页脚 Char"/>
    <w:basedOn w:val="7"/>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ZPTC</Company>
  <Pages>3</Pages>
  <Words>3291</Words>
  <Characters>3483</Characters>
  <Lines>29</Lines>
  <Paragraphs>8</Paragraphs>
  <TotalTime>14</TotalTime>
  <ScaleCrop>false</ScaleCrop>
  <LinksUpToDate>false</LinksUpToDate>
  <CharactersWithSpaces>3532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2019-03-20T05:44:00Z</dcterms:created>
  <dc:creator>徐瑞华</dc:creator>
  <cp:lastModifiedBy>木</cp:lastModifiedBy>
  <dcterms:modified xsi:type="dcterms:W3CDTF">2022-09-20T01:50:25Z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76C186C737EE40F898CE5E11F0C83737</vt:lpwstr>
  </property>
</Properties>
</file>