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after="0" w:line="400" w:lineRule="exact"/>
        <w:jc w:val="center"/>
        <w:rPr>
          <w:rFonts w:ascii="黑体" w:hAnsi="黑体" w:eastAsia="黑体"/>
          <w:kern w:val="0"/>
          <w:sz w:val="36"/>
          <w:szCs w:val="36"/>
        </w:rPr>
      </w:pPr>
      <w:r>
        <w:rPr>
          <w:rFonts w:hint="eastAsia" w:ascii="黑体" w:hAnsi="黑体" w:eastAsia="黑体"/>
          <w:kern w:val="0"/>
          <w:sz w:val="36"/>
          <w:szCs w:val="36"/>
        </w:rPr>
        <w:t>2023年浙江省高校招生职业技能</w:t>
      </w:r>
      <w:r>
        <w:rPr>
          <w:rFonts w:hint="eastAsia" w:ascii="黑体" w:hAnsi="黑体" w:eastAsia="黑体"/>
          <w:kern w:val="0"/>
          <w:sz w:val="36"/>
          <w:szCs w:val="36"/>
          <w:lang w:val="en-US" w:eastAsia="zh-CN"/>
        </w:rPr>
        <w:t>操作</w:t>
      </w:r>
      <w:r>
        <w:rPr>
          <w:rFonts w:hint="eastAsia" w:ascii="黑体" w:hAnsi="黑体" w:eastAsia="黑体"/>
          <w:kern w:val="0"/>
          <w:sz w:val="36"/>
          <w:szCs w:val="36"/>
        </w:rPr>
        <w:t>考试</w:t>
      </w:r>
    </w:p>
    <w:p>
      <w:pPr>
        <w:adjustRightInd w:val="0"/>
        <w:snapToGrid w:val="0"/>
        <w:spacing w:before="0" w:after="320" w:line="400" w:lineRule="exact"/>
        <w:jc w:val="center"/>
        <w:outlineLvl w:val="0"/>
        <w:rPr>
          <w:rFonts w:ascii="黑体" w:hAnsi="黑体" w:eastAsia="黑体"/>
          <w:kern w:val="0"/>
          <w:sz w:val="36"/>
          <w:szCs w:val="36"/>
        </w:rPr>
      </w:pPr>
      <w:bookmarkStart w:id="0" w:name="_Toc436211575"/>
      <w:bookmarkStart w:id="1" w:name="_Toc405965680"/>
      <w:bookmarkStart w:id="2" w:name="_Toc436164842"/>
      <w:r>
        <w:rPr>
          <w:rFonts w:hint="eastAsia" w:ascii="黑体" w:hAnsi="黑体" w:eastAsia="黑体"/>
          <w:kern w:val="0"/>
          <w:sz w:val="36"/>
          <w:szCs w:val="36"/>
        </w:rPr>
        <w:t>其他类（学前教育专业）考试简章</w:t>
      </w:r>
      <w:bookmarkEnd w:id="0"/>
      <w:bookmarkEnd w:id="1"/>
      <w:bookmarkEnd w:id="2"/>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一、考试组织</w:t>
      </w:r>
      <w:r>
        <w:rPr>
          <w:rFonts w:hint="eastAsia" w:ascii="宋体" w:hAnsi="宋体" w:cs="宋体"/>
          <w:kern w:val="0"/>
          <w:sz w:val="24"/>
          <w:szCs w:val="24"/>
        </w:rPr>
        <w:t>：金华职业技术学院。</w:t>
      </w:r>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二、考试对象</w:t>
      </w:r>
      <w:r>
        <w:rPr>
          <w:rFonts w:hint="eastAsia" w:ascii="宋体" w:hAnsi="宋体" w:cs="宋体"/>
          <w:kern w:val="0"/>
          <w:sz w:val="24"/>
          <w:szCs w:val="24"/>
        </w:rPr>
        <w:t>：已完成202</w:t>
      </w:r>
      <w:r>
        <w:rPr>
          <w:rFonts w:hint="eastAsia" w:ascii="宋体" w:hAnsi="宋体" w:cs="宋体"/>
          <w:kern w:val="0"/>
          <w:sz w:val="24"/>
          <w:szCs w:val="24"/>
          <w:lang w:val="en-US" w:eastAsia="zh-CN"/>
        </w:rPr>
        <w:t>3</w:t>
      </w:r>
      <w:r>
        <w:rPr>
          <w:rFonts w:hint="eastAsia" w:ascii="宋体" w:hAnsi="宋体" w:cs="宋体"/>
          <w:kern w:val="0"/>
          <w:sz w:val="24"/>
          <w:szCs w:val="24"/>
        </w:rPr>
        <w:t>年浙江省高校招生职业技能操作考试其他类（学前教育专业）考试报名手续的考生。</w:t>
      </w:r>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三、考试内容及形式</w:t>
      </w:r>
      <w:r>
        <w:rPr>
          <w:rFonts w:hint="eastAsia" w:ascii="宋体" w:hAnsi="宋体" w:cs="宋体"/>
          <w:kern w:val="0"/>
          <w:sz w:val="24"/>
          <w:szCs w:val="24"/>
        </w:rPr>
        <w:t>(满分300分)</w:t>
      </w:r>
    </w:p>
    <w:tbl>
      <w:tblPr>
        <w:tblStyle w:val="5"/>
        <w:tblW w:w="8459" w:type="dxa"/>
        <w:jc w:val="center"/>
        <w:tblLayout w:type="autofit"/>
        <w:tblCellMar>
          <w:top w:w="0" w:type="dxa"/>
          <w:left w:w="0" w:type="dxa"/>
          <w:bottom w:w="0" w:type="dxa"/>
          <w:right w:w="0" w:type="dxa"/>
        </w:tblCellMar>
      </w:tblPr>
      <w:tblGrid>
        <w:gridCol w:w="974"/>
        <w:gridCol w:w="1028"/>
        <w:gridCol w:w="2726"/>
        <w:gridCol w:w="2471"/>
        <w:gridCol w:w="1260"/>
      </w:tblGrid>
      <w:tr>
        <w:tblPrEx>
          <w:tblCellMar>
            <w:top w:w="0" w:type="dxa"/>
            <w:left w:w="0" w:type="dxa"/>
            <w:bottom w:w="0" w:type="dxa"/>
            <w:right w:w="0" w:type="dxa"/>
          </w:tblCellMar>
        </w:tblPrEx>
        <w:trPr>
          <w:trHeight w:val="227" w:hRule="atLeast"/>
          <w:jc w:val="center"/>
        </w:trPr>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 w:val="28"/>
                <w:szCs w:val="21"/>
              </w:rPr>
            </w:pPr>
            <w:r>
              <w:rPr>
                <w:rFonts w:hint="eastAsia" w:ascii="宋体" w:hAnsi="宋体" w:cs="宋体"/>
                <w:kern w:val="0"/>
                <w:sz w:val="28"/>
                <w:szCs w:val="21"/>
              </w:rPr>
              <w:t>项目</w:t>
            </w:r>
          </w:p>
        </w:tc>
        <w:tc>
          <w:tcPr>
            <w:tcW w:w="10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 w:val="28"/>
                <w:szCs w:val="21"/>
              </w:rPr>
            </w:pPr>
            <w:r>
              <w:rPr>
                <w:rFonts w:hint="eastAsia" w:ascii="宋体" w:hAnsi="宋体" w:cs="宋体"/>
                <w:kern w:val="0"/>
                <w:sz w:val="28"/>
                <w:szCs w:val="21"/>
              </w:rPr>
              <w:t>分值</w:t>
            </w:r>
          </w:p>
        </w:tc>
        <w:tc>
          <w:tcPr>
            <w:tcW w:w="27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 w:val="28"/>
                <w:szCs w:val="21"/>
              </w:rPr>
            </w:pPr>
            <w:r>
              <w:rPr>
                <w:rFonts w:hint="eastAsia" w:ascii="宋体" w:hAnsi="宋体" w:cs="宋体"/>
                <w:kern w:val="0"/>
                <w:sz w:val="28"/>
                <w:szCs w:val="21"/>
              </w:rPr>
              <w:t>内容</w:t>
            </w:r>
          </w:p>
        </w:tc>
        <w:tc>
          <w:tcPr>
            <w:tcW w:w="24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 w:val="28"/>
                <w:szCs w:val="21"/>
              </w:rPr>
            </w:pPr>
            <w:r>
              <w:rPr>
                <w:rFonts w:hint="eastAsia" w:ascii="宋体" w:hAnsi="宋体" w:cs="宋体"/>
                <w:kern w:val="0"/>
                <w:sz w:val="28"/>
                <w:szCs w:val="21"/>
              </w:rPr>
              <w:t>要求</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 w:val="28"/>
                <w:szCs w:val="21"/>
              </w:rPr>
            </w:pPr>
            <w:r>
              <w:rPr>
                <w:rFonts w:hint="eastAsia" w:ascii="宋体" w:hAnsi="宋体" w:cs="宋体"/>
                <w:kern w:val="0"/>
                <w:sz w:val="28"/>
                <w:szCs w:val="21"/>
              </w:rPr>
              <w:t>备注</w:t>
            </w:r>
          </w:p>
        </w:tc>
      </w:tr>
      <w:tr>
        <w:tblPrEx>
          <w:tblCellMar>
            <w:top w:w="0" w:type="dxa"/>
            <w:left w:w="0" w:type="dxa"/>
            <w:bottom w:w="0" w:type="dxa"/>
            <w:right w:w="0" w:type="dxa"/>
          </w:tblCellMar>
        </w:tblPrEx>
        <w:trPr>
          <w:trHeight w:val="2846" w:hRule="atLeast"/>
          <w:jc w:val="center"/>
        </w:trPr>
        <w:tc>
          <w:tcPr>
            <w:tcW w:w="9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 w:val="28"/>
                <w:szCs w:val="21"/>
              </w:rPr>
              <w:t>口语</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Cs w:val="21"/>
              </w:rPr>
              <w:t>80</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1.讲述一个幼儿故事或故事片段（题库中抽取，一分钟之内完成。）</w:t>
            </w:r>
          </w:p>
          <w:p>
            <w:pPr>
              <w:spacing w:before="0" w:after="0" w:line="400" w:lineRule="exact"/>
              <w:rPr>
                <w:rFonts w:ascii="宋体" w:hAnsi="宋体" w:cs="宋体"/>
                <w:kern w:val="0"/>
                <w:sz w:val="21"/>
                <w:szCs w:val="21"/>
              </w:rPr>
            </w:pPr>
            <w:r>
              <w:rPr>
                <w:rFonts w:hint="eastAsia" w:ascii="宋体" w:hAnsi="宋体" w:cs="宋体"/>
                <w:kern w:val="0"/>
                <w:sz w:val="21"/>
                <w:szCs w:val="21"/>
              </w:rPr>
              <w:t>2.即兴创编（现场抽取三个词，创编一段故事；考生可准备半分钟；一分钟之内完成。）</w:t>
            </w:r>
          </w:p>
        </w:tc>
        <w:tc>
          <w:tcPr>
            <w:tcW w:w="247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1.普通话标准；</w:t>
            </w:r>
          </w:p>
          <w:p>
            <w:pPr>
              <w:spacing w:before="0" w:after="0" w:line="400" w:lineRule="exact"/>
              <w:rPr>
                <w:rFonts w:ascii="宋体" w:hAnsi="宋体" w:cs="宋体"/>
                <w:kern w:val="0"/>
                <w:sz w:val="21"/>
                <w:szCs w:val="21"/>
              </w:rPr>
            </w:pPr>
            <w:r>
              <w:rPr>
                <w:rFonts w:hint="eastAsia" w:ascii="宋体" w:hAnsi="宋体" w:cs="宋体"/>
                <w:kern w:val="0"/>
                <w:sz w:val="21"/>
                <w:szCs w:val="21"/>
              </w:rPr>
              <w:t>2.思维敏捷；</w:t>
            </w:r>
          </w:p>
          <w:p>
            <w:pPr>
              <w:spacing w:before="0" w:after="0" w:line="400" w:lineRule="exact"/>
              <w:rPr>
                <w:rFonts w:ascii="宋体" w:hAnsi="宋体" w:cs="宋体"/>
                <w:kern w:val="0"/>
                <w:sz w:val="21"/>
                <w:szCs w:val="21"/>
              </w:rPr>
            </w:pPr>
            <w:r>
              <w:rPr>
                <w:rFonts w:hint="eastAsia" w:ascii="宋体" w:hAnsi="宋体" w:cs="宋体"/>
                <w:kern w:val="0"/>
                <w:sz w:val="21"/>
                <w:szCs w:val="21"/>
              </w:rPr>
              <w:t>3.语言组织能力和表现力</w:t>
            </w:r>
            <w:r>
              <w:rPr>
                <w:rFonts w:hint="eastAsia" w:ascii="宋体" w:hAnsi="宋体" w:cs="宋体"/>
                <w:kern w:val="0"/>
                <w:sz w:val="21"/>
                <w:szCs w:val="21"/>
                <w:lang w:val="en-US"/>
              </w:rPr>
              <w:t>强</w:t>
            </w:r>
            <w:r>
              <w:rPr>
                <w:rFonts w:hint="eastAsia" w:ascii="宋体" w:hAnsi="宋体" w:cs="宋体"/>
                <w:kern w:val="0"/>
                <w:sz w:val="21"/>
                <w:szCs w:val="21"/>
              </w:rPr>
              <w:t>（包括：语气、语调、节奏、表情、肢体动作等）。</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幼儿故事或故事片段在主考学校招生网上公示，题库量不少于50篇。</w:t>
            </w:r>
          </w:p>
        </w:tc>
      </w:tr>
      <w:tr>
        <w:tblPrEx>
          <w:tblCellMar>
            <w:top w:w="0" w:type="dxa"/>
            <w:left w:w="0" w:type="dxa"/>
            <w:bottom w:w="0" w:type="dxa"/>
            <w:right w:w="0" w:type="dxa"/>
          </w:tblCellMar>
        </w:tblPrEx>
        <w:trPr>
          <w:trHeight w:val="1379" w:hRule="atLeast"/>
          <w:jc w:val="center"/>
        </w:trPr>
        <w:tc>
          <w:tcPr>
            <w:tcW w:w="97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 w:val="28"/>
                <w:szCs w:val="21"/>
              </w:rPr>
              <w:t>音乐</w:t>
            </w:r>
          </w:p>
        </w:tc>
        <w:tc>
          <w:tcPr>
            <w:tcW w:w="102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Cs w:val="21"/>
              </w:rPr>
              <w:t>90</w:t>
            </w:r>
          </w:p>
        </w:tc>
        <w:tc>
          <w:tcPr>
            <w:tcW w:w="2726"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1.五线谱视唱（题库中抽取，一升一降之内，高、低音谱表均有。）</w:t>
            </w:r>
          </w:p>
        </w:tc>
        <w:tc>
          <w:tcPr>
            <w:tcW w:w="2471"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 采用首调唱名法，识谱准确；</w:t>
            </w:r>
          </w:p>
          <w:p>
            <w:pPr>
              <w:spacing w:before="0" w:after="0" w:line="400" w:lineRule="exact"/>
              <w:rPr>
                <w:rFonts w:ascii="宋体" w:hAnsi="宋体" w:cs="宋体"/>
                <w:kern w:val="0"/>
                <w:sz w:val="21"/>
                <w:szCs w:val="21"/>
              </w:rPr>
            </w:pPr>
            <w:r>
              <w:rPr>
                <w:rFonts w:hint="eastAsia" w:ascii="宋体" w:hAnsi="宋体" w:cs="宋体"/>
                <w:kern w:val="0"/>
                <w:sz w:val="21"/>
                <w:szCs w:val="21"/>
              </w:rPr>
              <w:t>2．音准、节奏把握好；</w:t>
            </w:r>
          </w:p>
          <w:p>
            <w:pPr>
              <w:spacing w:before="0" w:after="0" w:line="400" w:lineRule="exact"/>
              <w:rPr>
                <w:rFonts w:ascii="宋体" w:hAnsi="宋体" w:cs="宋体"/>
                <w:kern w:val="0"/>
                <w:sz w:val="21"/>
                <w:szCs w:val="21"/>
              </w:rPr>
            </w:pPr>
            <w:r>
              <w:rPr>
                <w:rFonts w:hint="eastAsia" w:ascii="宋体" w:hAnsi="宋体" w:cs="宋体"/>
                <w:kern w:val="0"/>
                <w:sz w:val="21"/>
                <w:szCs w:val="21"/>
              </w:rPr>
              <w:t>3．用手划拍完成。</w:t>
            </w:r>
          </w:p>
        </w:tc>
        <w:tc>
          <w:tcPr>
            <w:tcW w:w="12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五线谱视唱、唱歌、演奏满分各30分。</w:t>
            </w:r>
          </w:p>
          <w:p>
            <w:pPr>
              <w:spacing w:before="0" w:after="0" w:line="400" w:lineRule="exact"/>
              <w:rPr>
                <w:rFonts w:ascii="宋体" w:hAnsi="宋体" w:cs="宋体"/>
                <w:kern w:val="0"/>
                <w:sz w:val="21"/>
                <w:szCs w:val="21"/>
              </w:rPr>
            </w:pPr>
            <w:r>
              <w:rPr>
                <w:rFonts w:hint="eastAsia" w:ascii="宋体" w:hAnsi="宋体" w:cs="宋体"/>
                <w:kern w:val="0"/>
                <w:sz w:val="21"/>
                <w:szCs w:val="21"/>
              </w:rPr>
              <w:t> </w:t>
            </w:r>
          </w:p>
        </w:tc>
      </w:tr>
      <w:tr>
        <w:tblPrEx>
          <w:tblCellMar>
            <w:top w:w="0" w:type="dxa"/>
            <w:left w:w="0" w:type="dxa"/>
            <w:bottom w:w="0" w:type="dxa"/>
            <w:right w:w="0" w:type="dxa"/>
          </w:tblCellMar>
        </w:tblPrEx>
        <w:trPr>
          <w:trHeight w:val="170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before="0" w:after="0"/>
              <w:jc w:val="left"/>
              <w:rPr>
                <w:rFonts w:ascii="宋体" w:hAnsi="宋体" w:cs="宋体"/>
                <w:kern w:val="0"/>
                <w:szCs w:val="21"/>
              </w:rPr>
            </w:pPr>
          </w:p>
        </w:tc>
        <w:tc>
          <w:tcPr>
            <w:tcW w:w="0" w:type="auto"/>
            <w:vMerge w:val="continue"/>
            <w:tcBorders>
              <w:top w:val="nil"/>
              <w:left w:val="nil"/>
              <w:bottom w:val="single" w:color="auto" w:sz="8" w:space="0"/>
              <w:right w:val="single" w:color="auto" w:sz="8" w:space="0"/>
            </w:tcBorders>
            <w:vAlign w:val="center"/>
          </w:tcPr>
          <w:p>
            <w:pPr>
              <w:spacing w:before="0" w:after="0"/>
              <w:jc w:val="left"/>
              <w:rPr>
                <w:rFonts w:ascii="宋体" w:hAnsi="宋体" w:cs="宋体"/>
                <w:kern w:val="0"/>
                <w:szCs w:val="21"/>
              </w:rPr>
            </w:pPr>
          </w:p>
        </w:tc>
        <w:tc>
          <w:tcPr>
            <w:tcW w:w="27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2.唱歌（自选，清唱，一分钟之内完成。）</w:t>
            </w:r>
          </w:p>
        </w:tc>
        <w:tc>
          <w:tcPr>
            <w:tcW w:w="247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1．呼吸流畅，音色自然；</w:t>
            </w:r>
          </w:p>
          <w:p>
            <w:pPr>
              <w:spacing w:before="0" w:after="0" w:line="400" w:lineRule="exact"/>
              <w:rPr>
                <w:rFonts w:ascii="宋体" w:hAnsi="宋体" w:cs="宋体"/>
                <w:kern w:val="0"/>
                <w:sz w:val="21"/>
                <w:szCs w:val="21"/>
              </w:rPr>
            </w:pPr>
            <w:r>
              <w:rPr>
                <w:rFonts w:hint="eastAsia" w:ascii="宋体" w:hAnsi="宋体" w:cs="宋体"/>
                <w:kern w:val="0"/>
                <w:sz w:val="21"/>
                <w:szCs w:val="21"/>
              </w:rPr>
              <w:t>2．咬字清晰，音准节奏准确；</w:t>
            </w:r>
          </w:p>
          <w:p>
            <w:pPr>
              <w:spacing w:before="0" w:after="0" w:line="400" w:lineRule="exact"/>
              <w:rPr>
                <w:rFonts w:ascii="宋体" w:hAnsi="宋体" w:cs="宋体"/>
                <w:kern w:val="0"/>
                <w:sz w:val="21"/>
                <w:szCs w:val="21"/>
              </w:rPr>
            </w:pPr>
            <w:r>
              <w:rPr>
                <w:rFonts w:hint="eastAsia" w:ascii="宋体" w:hAnsi="宋体" w:cs="宋体"/>
                <w:kern w:val="0"/>
                <w:sz w:val="21"/>
                <w:szCs w:val="21"/>
              </w:rPr>
              <w:t>3．情感真挚，表现力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0" w:type="auto"/>
            <w:vMerge w:val="continue"/>
            <w:tcBorders>
              <w:top w:val="nil"/>
              <w:left w:val="nil"/>
              <w:bottom w:val="single" w:color="auto" w:sz="8" w:space="0"/>
              <w:right w:val="single" w:color="auto" w:sz="8" w:space="0"/>
            </w:tcBorders>
            <w:vAlign w:val="center"/>
          </w:tcPr>
          <w:p>
            <w:pPr>
              <w:spacing w:before="0" w:after="0" w:line="400" w:lineRule="exact"/>
              <w:jc w:val="left"/>
              <w:rPr>
                <w:rFonts w:ascii="宋体" w:hAnsi="宋体" w:cs="宋体"/>
                <w:kern w:val="0"/>
                <w:sz w:val="21"/>
                <w:szCs w:val="21"/>
              </w:rPr>
            </w:pPr>
          </w:p>
        </w:tc>
      </w:tr>
      <w:tr>
        <w:tblPrEx>
          <w:tblCellMar>
            <w:top w:w="0" w:type="dxa"/>
            <w:left w:w="0" w:type="dxa"/>
            <w:bottom w:w="0" w:type="dxa"/>
            <w:right w:w="0" w:type="dxa"/>
          </w:tblCellMar>
        </w:tblPrEx>
        <w:trPr>
          <w:trHeight w:val="76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before="0" w:after="0"/>
              <w:jc w:val="left"/>
              <w:rPr>
                <w:rFonts w:ascii="宋体" w:hAnsi="宋体" w:cs="宋体"/>
                <w:kern w:val="0"/>
                <w:szCs w:val="21"/>
              </w:rPr>
            </w:pPr>
          </w:p>
        </w:tc>
        <w:tc>
          <w:tcPr>
            <w:tcW w:w="0" w:type="auto"/>
            <w:vMerge w:val="continue"/>
            <w:tcBorders>
              <w:top w:val="nil"/>
              <w:left w:val="nil"/>
              <w:bottom w:val="single" w:color="auto" w:sz="8" w:space="0"/>
              <w:right w:val="single" w:color="auto" w:sz="8" w:space="0"/>
            </w:tcBorders>
            <w:vAlign w:val="center"/>
          </w:tcPr>
          <w:p>
            <w:pPr>
              <w:spacing w:before="0" w:after="0"/>
              <w:jc w:val="left"/>
              <w:rPr>
                <w:rFonts w:ascii="宋体" w:hAnsi="宋体" w:cs="宋体"/>
                <w:kern w:val="0"/>
                <w:szCs w:val="21"/>
              </w:rPr>
            </w:pPr>
          </w:p>
        </w:tc>
        <w:tc>
          <w:tcPr>
            <w:tcW w:w="272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3.演奏（自选一段钢琴曲、背奏，一分钟之内完成。）</w:t>
            </w:r>
          </w:p>
        </w:tc>
        <w:tc>
          <w:tcPr>
            <w:tcW w:w="247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1.姿势正确，音色好；</w:t>
            </w:r>
          </w:p>
          <w:p>
            <w:pPr>
              <w:spacing w:before="0" w:after="0" w:line="400" w:lineRule="exact"/>
              <w:rPr>
                <w:rFonts w:ascii="宋体" w:hAnsi="宋体" w:cs="宋体"/>
                <w:kern w:val="0"/>
                <w:sz w:val="21"/>
                <w:szCs w:val="21"/>
                <w:lang w:val="en-US"/>
              </w:rPr>
            </w:pPr>
            <w:r>
              <w:rPr>
                <w:rFonts w:hint="eastAsia" w:ascii="宋体" w:hAnsi="宋体" w:cs="宋体"/>
                <w:kern w:val="0"/>
                <w:sz w:val="21"/>
                <w:szCs w:val="21"/>
              </w:rPr>
              <w:t>2.表现力</w:t>
            </w:r>
            <w:r>
              <w:rPr>
                <w:rFonts w:hint="eastAsia" w:ascii="宋体" w:hAnsi="宋体" w:cs="宋体"/>
                <w:kern w:val="0"/>
                <w:sz w:val="21"/>
                <w:szCs w:val="21"/>
                <w:lang w:val="en-US"/>
              </w:rPr>
              <w:t>强。</w:t>
            </w:r>
          </w:p>
        </w:tc>
        <w:tc>
          <w:tcPr>
            <w:tcW w:w="0" w:type="auto"/>
            <w:vMerge w:val="continue"/>
            <w:tcBorders>
              <w:top w:val="nil"/>
              <w:left w:val="nil"/>
              <w:bottom w:val="single" w:color="auto" w:sz="8" w:space="0"/>
              <w:right w:val="single" w:color="auto" w:sz="8" w:space="0"/>
            </w:tcBorders>
            <w:vAlign w:val="center"/>
          </w:tcPr>
          <w:p>
            <w:pPr>
              <w:spacing w:before="0" w:after="0" w:line="400" w:lineRule="exact"/>
              <w:jc w:val="left"/>
              <w:rPr>
                <w:rFonts w:ascii="宋体" w:hAnsi="宋体" w:cs="宋体"/>
                <w:kern w:val="0"/>
                <w:sz w:val="21"/>
                <w:szCs w:val="21"/>
              </w:rPr>
            </w:pPr>
          </w:p>
        </w:tc>
      </w:tr>
      <w:tr>
        <w:tblPrEx>
          <w:tblCellMar>
            <w:top w:w="0" w:type="dxa"/>
            <w:left w:w="0" w:type="dxa"/>
            <w:bottom w:w="0" w:type="dxa"/>
            <w:right w:w="0" w:type="dxa"/>
          </w:tblCellMar>
        </w:tblPrEx>
        <w:trPr>
          <w:trHeight w:val="1327" w:hRule="atLeast"/>
          <w:jc w:val="center"/>
        </w:trPr>
        <w:tc>
          <w:tcPr>
            <w:tcW w:w="9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 w:val="28"/>
                <w:szCs w:val="21"/>
              </w:rPr>
              <w:t>美术</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Cs w:val="21"/>
              </w:rPr>
              <w:t>70</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绘画：静物素描（以照片形式呈现。）</w:t>
            </w:r>
          </w:p>
        </w:tc>
        <w:tc>
          <w:tcPr>
            <w:tcW w:w="247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1.构图完整；</w:t>
            </w:r>
          </w:p>
          <w:p>
            <w:pPr>
              <w:spacing w:before="0" w:after="0" w:line="400" w:lineRule="exact"/>
              <w:rPr>
                <w:rFonts w:ascii="宋体" w:hAnsi="宋体" w:cs="宋体"/>
                <w:kern w:val="0"/>
                <w:sz w:val="21"/>
                <w:szCs w:val="21"/>
              </w:rPr>
            </w:pPr>
            <w:r>
              <w:rPr>
                <w:rFonts w:hint="eastAsia" w:ascii="宋体" w:hAnsi="宋体" w:cs="宋体"/>
                <w:kern w:val="0"/>
                <w:sz w:val="21"/>
                <w:szCs w:val="21"/>
              </w:rPr>
              <w:t>2.形体准确；</w:t>
            </w:r>
          </w:p>
          <w:p>
            <w:pPr>
              <w:spacing w:before="0" w:after="0" w:line="400" w:lineRule="exact"/>
              <w:rPr>
                <w:rFonts w:ascii="宋体" w:hAnsi="宋体" w:cs="宋体"/>
                <w:kern w:val="0"/>
                <w:sz w:val="21"/>
                <w:szCs w:val="21"/>
              </w:rPr>
            </w:pPr>
            <w:r>
              <w:rPr>
                <w:rFonts w:hint="eastAsia" w:ascii="宋体" w:hAnsi="宋体" w:cs="宋体"/>
                <w:kern w:val="0"/>
                <w:sz w:val="21"/>
                <w:szCs w:val="21"/>
              </w:rPr>
              <w:t>3.能画出明暗五调子，处理好黑白灰关系。</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等线" w:hAnsi="等线" w:cs="宋体"/>
                <w:kern w:val="0"/>
                <w:sz w:val="21"/>
                <w:szCs w:val="21"/>
              </w:rPr>
            </w:pPr>
            <w:r>
              <w:rPr>
                <w:rFonts w:hint="eastAsia" w:ascii="宋体" w:hAnsi="宋体" w:cs="宋体"/>
                <w:kern w:val="0"/>
                <w:sz w:val="21"/>
                <w:szCs w:val="21"/>
              </w:rPr>
              <w:t>考试时间90</w:t>
            </w:r>
            <w:r>
              <w:rPr>
                <w:rFonts w:hint="eastAsia" w:ascii="等线" w:hAnsi="等线" w:cs="宋体"/>
                <w:kern w:val="0"/>
                <w:sz w:val="21"/>
                <w:szCs w:val="21"/>
              </w:rPr>
              <w:t>分钟。</w:t>
            </w:r>
          </w:p>
        </w:tc>
      </w:tr>
      <w:tr>
        <w:tblPrEx>
          <w:tblCellMar>
            <w:top w:w="0" w:type="dxa"/>
            <w:left w:w="0" w:type="dxa"/>
            <w:bottom w:w="0" w:type="dxa"/>
            <w:right w:w="0" w:type="dxa"/>
          </w:tblCellMar>
        </w:tblPrEx>
        <w:trPr>
          <w:jc w:val="center"/>
        </w:trPr>
        <w:tc>
          <w:tcPr>
            <w:tcW w:w="9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 w:val="28"/>
                <w:szCs w:val="21"/>
              </w:rPr>
              <w:t>舞蹈</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jc w:val="center"/>
              <w:rPr>
                <w:rFonts w:ascii="宋体" w:hAnsi="宋体" w:cs="宋体"/>
                <w:kern w:val="0"/>
                <w:szCs w:val="21"/>
              </w:rPr>
            </w:pPr>
            <w:r>
              <w:rPr>
                <w:rFonts w:hint="eastAsia" w:ascii="宋体" w:hAnsi="宋体" w:cs="宋体"/>
                <w:kern w:val="0"/>
                <w:szCs w:val="21"/>
              </w:rPr>
              <w:t>60</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跳一段舞（舞蹈内容自选，伴奏音乐限MP3格式，其他格式的播放器自理，三分钟之内完成。）</w:t>
            </w:r>
          </w:p>
        </w:tc>
        <w:tc>
          <w:tcPr>
            <w:tcW w:w="247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rPr>
              <w:t>动作</w:t>
            </w:r>
            <w:r>
              <w:rPr>
                <w:rFonts w:hint="eastAsia" w:ascii="宋体" w:hAnsi="宋体" w:cs="宋体"/>
                <w:kern w:val="0"/>
                <w:sz w:val="21"/>
                <w:szCs w:val="21"/>
              </w:rPr>
              <w:t>协调；</w:t>
            </w:r>
          </w:p>
          <w:p>
            <w:pPr>
              <w:spacing w:before="0" w:after="0" w:line="400" w:lineRule="exac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节奏</w:t>
            </w:r>
            <w:r>
              <w:rPr>
                <w:rFonts w:hint="eastAsia" w:ascii="宋体" w:hAnsi="宋体" w:cs="宋体"/>
                <w:kern w:val="0"/>
                <w:sz w:val="21"/>
                <w:szCs w:val="21"/>
                <w:lang w:val="en-US"/>
              </w:rPr>
              <w:t>准确</w:t>
            </w:r>
            <w:r>
              <w:rPr>
                <w:rFonts w:hint="eastAsia" w:ascii="宋体" w:hAnsi="宋体" w:cs="宋体"/>
                <w:kern w:val="0"/>
                <w:sz w:val="21"/>
                <w:szCs w:val="21"/>
              </w:rPr>
              <w:t>；</w:t>
            </w:r>
          </w:p>
          <w:p>
            <w:pPr>
              <w:spacing w:before="0" w:after="0" w:line="400" w:lineRule="exac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after="0" w:line="400" w:lineRule="exact"/>
              <w:rPr>
                <w:rFonts w:ascii="宋体" w:hAnsi="宋体" w:cs="宋体"/>
                <w:kern w:val="0"/>
                <w:sz w:val="21"/>
                <w:szCs w:val="21"/>
              </w:rPr>
            </w:pPr>
            <w:r>
              <w:rPr>
                <w:rFonts w:hint="eastAsia" w:ascii="宋体" w:hAnsi="宋体" w:cs="宋体"/>
                <w:kern w:val="0"/>
                <w:sz w:val="21"/>
                <w:szCs w:val="21"/>
              </w:rPr>
              <w:t>评委可根据实际情况叫停。</w:t>
            </w:r>
          </w:p>
        </w:tc>
      </w:tr>
    </w:tbl>
    <w:p>
      <w:pPr>
        <w:spacing w:before="0" w:after="0" w:line="400" w:lineRule="exact"/>
        <w:ind w:firstLine="482" w:firstLineChars="200"/>
        <w:rPr>
          <w:rFonts w:ascii="宋体" w:hAnsi="宋体" w:cs="宋体"/>
          <w:b/>
          <w:kern w:val="0"/>
          <w:sz w:val="24"/>
          <w:szCs w:val="28"/>
        </w:rPr>
      </w:pP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四、报到手续</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1.主考单位按省教育考试院提供的考生报考信息库预先编排考生准考证，并做好考场安排等前期工作。</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2.考生持各市、县招办所发报名证与本人身份证到主考单位办理报到手续，报到时间为考试前一天。(具体报到地点在金华职业技术学院招生网(http://zsw.jhc.cn/)上另行通知)。</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学校地址：金华市婺城区海棠西路</w:t>
      </w:r>
      <w:r>
        <w:rPr>
          <w:rFonts w:ascii="宋体" w:hAnsi="宋体" w:cs="宋体"/>
          <w:kern w:val="0"/>
          <w:sz w:val="24"/>
          <w:szCs w:val="28"/>
        </w:rPr>
        <w:t>888号（</w:t>
      </w:r>
      <w:r>
        <w:rPr>
          <w:rFonts w:hint="eastAsia" w:ascii="宋体" w:hAnsi="宋体" w:cs="宋体"/>
          <w:kern w:val="0"/>
          <w:sz w:val="24"/>
          <w:szCs w:val="28"/>
        </w:rPr>
        <w:t>学校南门</w:t>
      </w:r>
      <w:r>
        <w:rPr>
          <w:rFonts w:ascii="宋体" w:hAnsi="宋体" w:cs="宋体"/>
          <w:kern w:val="0"/>
          <w:sz w:val="24"/>
          <w:szCs w:val="28"/>
        </w:rPr>
        <w:t>）</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3.报到事项</w:t>
      </w:r>
    </w:p>
    <w:p>
      <w:pPr>
        <w:spacing w:before="0" w:after="0" w:line="400" w:lineRule="exact"/>
        <w:ind w:firstLine="348" w:firstLineChars="145"/>
        <w:rPr>
          <w:rFonts w:ascii="宋体" w:hAnsi="宋体" w:cs="宋体"/>
          <w:kern w:val="0"/>
          <w:sz w:val="24"/>
          <w:szCs w:val="28"/>
        </w:rPr>
      </w:pPr>
      <w:r>
        <w:rPr>
          <w:rFonts w:hint="eastAsia" w:ascii="宋体" w:hAnsi="宋体" w:cs="宋体"/>
          <w:kern w:val="0"/>
          <w:sz w:val="24"/>
          <w:szCs w:val="28"/>
        </w:rPr>
        <w:t>（1）考生填写考点规定的各项表格；领取准考证，了解考试安排情况。</w:t>
      </w:r>
    </w:p>
    <w:p>
      <w:pPr>
        <w:spacing w:before="0" w:after="0" w:line="400" w:lineRule="exact"/>
        <w:ind w:firstLine="348" w:firstLineChars="145"/>
        <w:rPr>
          <w:rFonts w:ascii="宋体" w:hAnsi="宋体" w:cs="宋体"/>
          <w:kern w:val="0"/>
          <w:sz w:val="24"/>
          <w:szCs w:val="28"/>
        </w:rPr>
      </w:pPr>
      <w:r>
        <w:rPr>
          <w:rFonts w:hint="eastAsia" w:ascii="宋体" w:hAnsi="宋体" w:cs="宋体"/>
          <w:kern w:val="0"/>
          <w:sz w:val="24"/>
          <w:szCs w:val="28"/>
        </w:rPr>
        <w:t>（2）餐饮住宿自理。</w:t>
      </w:r>
      <w:bookmarkStart w:id="3" w:name="_GoBack"/>
      <w:bookmarkEnd w:id="3"/>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五、考试日程安排</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考试时间：2022年11月24日、25日、26日、27</w:t>
      </w:r>
      <w:r>
        <w:rPr>
          <w:rFonts w:hint="eastAsia" w:ascii="等线" w:hAnsi="等线" w:cs="宋体"/>
          <w:kern w:val="0"/>
          <w:sz w:val="24"/>
          <w:szCs w:val="28"/>
        </w:rPr>
        <w:t>日</w:t>
      </w:r>
      <w:r>
        <w:rPr>
          <w:rFonts w:hint="eastAsia" w:ascii="宋体" w:hAnsi="宋体" w:cs="宋体"/>
          <w:kern w:val="0"/>
          <w:sz w:val="24"/>
          <w:szCs w:val="28"/>
        </w:rPr>
        <w:t>，分四批进行。具体分批方式：</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11月</w:t>
      </w:r>
      <w:r>
        <w:rPr>
          <w:rFonts w:ascii="宋体" w:hAnsi="宋体" w:cs="宋体"/>
          <w:kern w:val="0"/>
          <w:sz w:val="24"/>
          <w:szCs w:val="28"/>
        </w:rPr>
        <w:t>24</w:t>
      </w:r>
      <w:r>
        <w:rPr>
          <w:rFonts w:hint="eastAsia" w:ascii="宋体" w:hAnsi="宋体" w:cs="宋体"/>
          <w:kern w:val="0"/>
          <w:sz w:val="24"/>
          <w:szCs w:val="28"/>
        </w:rPr>
        <w:t xml:space="preserve">日：温州地区、金华地区； </w:t>
      </w:r>
    </w:p>
    <w:p>
      <w:pPr>
        <w:spacing w:before="0" w:after="0" w:line="400" w:lineRule="exact"/>
        <w:ind w:left="1804" w:leftChars="220" w:hanging="1320" w:hangingChars="550"/>
        <w:rPr>
          <w:rFonts w:ascii="宋体" w:hAnsi="宋体" w:cs="宋体"/>
          <w:kern w:val="0"/>
          <w:sz w:val="24"/>
          <w:szCs w:val="28"/>
        </w:rPr>
      </w:pPr>
      <w:r>
        <w:rPr>
          <w:rFonts w:hint="eastAsia" w:ascii="宋体" w:hAnsi="宋体" w:cs="宋体"/>
          <w:kern w:val="0"/>
          <w:sz w:val="24"/>
          <w:szCs w:val="28"/>
        </w:rPr>
        <w:t>11月</w:t>
      </w:r>
      <w:r>
        <w:rPr>
          <w:rFonts w:ascii="宋体" w:hAnsi="宋体" w:cs="宋体"/>
          <w:kern w:val="0"/>
          <w:sz w:val="24"/>
          <w:szCs w:val="28"/>
        </w:rPr>
        <w:t>25</w:t>
      </w:r>
      <w:r>
        <w:rPr>
          <w:rFonts w:hint="eastAsia" w:ascii="宋体" w:hAnsi="宋体" w:cs="宋体"/>
          <w:kern w:val="0"/>
          <w:sz w:val="24"/>
          <w:szCs w:val="28"/>
        </w:rPr>
        <w:t xml:space="preserve">日：宁波地区、舟山地区、湖州地区； </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11月</w:t>
      </w:r>
      <w:r>
        <w:rPr>
          <w:rFonts w:ascii="宋体" w:hAnsi="宋体" w:cs="宋体"/>
          <w:kern w:val="0"/>
          <w:sz w:val="24"/>
          <w:szCs w:val="28"/>
        </w:rPr>
        <w:t>26</w:t>
      </w:r>
      <w:r>
        <w:rPr>
          <w:rFonts w:hint="eastAsia" w:ascii="宋体" w:hAnsi="宋体" w:cs="宋体"/>
          <w:kern w:val="0"/>
          <w:sz w:val="24"/>
          <w:szCs w:val="28"/>
        </w:rPr>
        <w:t>日：台州地区、绍兴地区、丽水地区；</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11月</w:t>
      </w:r>
      <w:r>
        <w:rPr>
          <w:rFonts w:ascii="宋体" w:hAnsi="宋体" w:cs="宋体"/>
          <w:kern w:val="0"/>
          <w:sz w:val="24"/>
          <w:szCs w:val="28"/>
        </w:rPr>
        <w:t>27</w:t>
      </w:r>
      <w:r>
        <w:rPr>
          <w:rFonts w:hint="eastAsia" w:ascii="宋体" w:hAnsi="宋体" w:cs="宋体"/>
          <w:kern w:val="0"/>
          <w:sz w:val="24"/>
          <w:szCs w:val="28"/>
        </w:rPr>
        <w:t>日：杭州地区、嘉兴地区、衢州地区。</w:t>
      </w: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六、考生注意事项</w:t>
      </w:r>
    </w:p>
    <w:p>
      <w:pPr>
        <w:spacing w:before="0" w:after="0" w:line="400" w:lineRule="exact"/>
        <w:ind w:firstLine="480" w:firstLineChars="200"/>
        <w:rPr>
          <w:rFonts w:ascii="宋体" w:hAnsi="宋体" w:cs="宋体"/>
          <w:kern w:val="0"/>
          <w:sz w:val="24"/>
          <w:szCs w:val="28"/>
        </w:rPr>
      </w:pPr>
      <w:r>
        <w:rPr>
          <w:rFonts w:ascii="宋体" w:hAnsi="宋体" w:cs="宋体"/>
          <w:kern w:val="0"/>
          <w:sz w:val="24"/>
          <w:szCs w:val="28"/>
        </w:rPr>
        <w:t>1.</w:t>
      </w:r>
      <w:r>
        <w:rPr>
          <w:rFonts w:hint="eastAsia" w:ascii="宋体" w:hAnsi="宋体" w:cs="宋体"/>
          <w:kern w:val="0"/>
          <w:sz w:val="24"/>
          <w:szCs w:val="28"/>
        </w:rPr>
        <w:t>美术考试</w:t>
      </w:r>
      <w:r>
        <w:rPr>
          <w:rFonts w:hint="eastAsia" w:ascii="宋体" w:hAnsi="宋体" w:cs="宋体"/>
          <w:kern w:val="0"/>
          <w:sz w:val="24"/>
          <w:szCs w:val="28"/>
          <w:lang w:val="en-US"/>
        </w:rPr>
        <w:t>安排在</w:t>
      </w:r>
      <w:r>
        <w:rPr>
          <w:rFonts w:hint="eastAsia" w:ascii="宋体" w:hAnsi="宋体" w:cs="宋体"/>
          <w:kern w:val="0"/>
          <w:sz w:val="24"/>
          <w:szCs w:val="28"/>
        </w:rPr>
        <w:t>每天上午</w:t>
      </w:r>
      <w:r>
        <w:rPr>
          <w:rFonts w:ascii="宋体" w:hAnsi="宋体" w:cs="宋体"/>
          <w:kern w:val="0"/>
          <w:sz w:val="24"/>
          <w:szCs w:val="28"/>
        </w:rPr>
        <w:t>7</w:t>
      </w:r>
      <w:r>
        <w:rPr>
          <w:rFonts w:hint="eastAsia" w:ascii="宋体" w:hAnsi="宋体" w:cs="宋体"/>
          <w:kern w:val="0"/>
          <w:sz w:val="24"/>
          <w:szCs w:val="28"/>
          <w:lang w:val="en-US" w:eastAsia="zh-CN"/>
        </w:rPr>
        <w:t>:</w:t>
      </w:r>
      <w:r>
        <w:rPr>
          <w:rFonts w:ascii="宋体" w:hAnsi="宋体" w:cs="宋体"/>
          <w:kern w:val="0"/>
          <w:sz w:val="24"/>
          <w:szCs w:val="28"/>
        </w:rPr>
        <w:t>00</w:t>
      </w:r>
      <w:r>
        <w:rPr>
          <w:rFonts w:ascii="宋体" w:hAnsi="宋体" w:cs="宋体"/>
          <w:kern w:val="0"/>
          <w:sz w:val="24"/>
          <w:szCs w:val="28"/>
          <w:lang w:val="en-US"/>
        </w:rPr>
        <w:t>-8</w:t>
      </w:r>
      <w:r>
        <w:rPr>
          <w:rFonts w:hint="eastAsia" w:ascii="宋体" w:hAnsi="宋体" w:cs="宋体"/>
          <w:kern w:val="0"/>
          <w:sz w:val="24"/>
          <w:szCs w:val="28"/>
          <w:lang w:val="en-US" w:eastAsia="zh-CN"/>
        </w:rPr>
        <w:t>:</w:t>
      </w:r>
      <w:r>
        <w:rPr>
          <w:rFonts w:ascii="宋体" w:hAnsi="宋体" w:cs="宋体"/>
          <w:kern w:val="0"/>
          <w:sz w:val="24"/>
          <w:szCs w:val="28"/>
          <w:lang w:val="en-US"/>
        </w:rPr>
        <w:t>30</w:t>
      </w:r>
      <w:r>
        <w:rPr>
          <w:rFonts w:hint="eastAsia" w:ascii="宋体" w:hAnsi="宋体" w:cs="宋体"/>
          <w:kern w:val="0"/>
          <w:sz w:val="24"/>
          <w:szCs w:val="28"/>
        </w:rPr>
        <w:t>，</w:t>
      </w:r>
      <w:r>
        <w:rPr>
          <w:rFonts w:hint="eastAsia" w:ascii="宋体" w:hAnsi="宋体" w:cs="宋体"/>
          <w:kern w:val="0"/>
          <w:sz w:val="24"/>
          <w:szCs w:val="28"/>
          <w:lang w:val="en-US"/>
        </w:rPr>
        <w:t>迟到考生</w:t>
      </w:r>
      <w:r>
        <w:rPr>
          <w:rFonts w:ascii="宋体" w:hAnsi="宋体" w:cs="宋体"/>
          <w:kern w:val="0"/>
          <w:sz w:val="24"/>
          <w:szCs w:val="28"/>
          <w:lang w:val="en-US"/>
        </w:rPr>
        <w:t>7</w:t>
      </w:r>
      <w:r>
        <w:rPr>
          <w:rFonts w:hint="eastAsia" w:ascii="宋体" w:hAnsi="宋体" w:cs="宋体"/>
          <w:kern w:val="0"/>
          <w:sz w:val="24"/>
          <w:szCs w:val="28"/>
          <w:lang w:val="en-US"/>
        </w:rPr>
        <w:t>：</w:t>
      </w:r>
      <w:r>
        <w:rPr>
          <w:rFonts w:ascii="宋体" w:hAnsi="宋体" w:cs="宋体"/>
          <w:kern w:val="0"/>
          <w:sz w:val="24"/>
          <w:szCs w:val="28"/>
          <w:lang w:val="en-US"/>
        </w:rPr>
        <w:t>30</w:t>
      </w:r>
      <w:r>
        <w:rPr>
          <w:rFonts w:hint="eastAsia" w:ascii="宋体" w:hAnsi="宋体" w:cs="宋体"/>
          <w:kern w:val="0"/>
          <w:sz w:val="24"/>
          <w:szCs w:val="28"/>
          <w:lang w:val="en-US"/>
        </w:rPr>
        <w:t>后不得进场考试，本项目作弃考论处；</w:t>
      </w:r>
      <w:r>
        <w:rPr>
          <w:rFonts w:hint="eastAsia" w:ascii="宋体" w:hAnsi="宋体" w:cs="宋体"/>
          <w:kern w:val="0"/>
          <w:sz w:val="24"/>
          <w:szCs w:val="28"/>
        </w:rPr>
        <w:t>其他项目每天上午</w:t>
      </w:r>
      <w:r>
        <w:rPr>
          <w:rFonts w:ascii="宋体" w:hAnsi="宋体" w:cs="宋体"/>
          <w:kern w:val="0"/>
          <w:sz w:val="24"/>
          <w:szCs w:val="28"/>
        </w:rPr>
        <w:t>9:00</w:t>
      </w:r>
      <w:r>
        <w:rPr>
          <w:rFonts w:hint="eastAsia" w:ascii="宋体" w:hAnsi="宋体" w:cs="宋体"/>
          <w:kern w:val="0"/>
          <w:sz w:val="24"/>
          <w:szCs w:val="28"/>
        </w:rPr>
        <w:t>开始，当天所有项目必须在</w:t>
      </w:r>
      <w:r>
        <w:rPr>
          <w:rFonts w:ascii="宋体" w:hAnsi="宋体" w:cs="宋体"/>
          <w:kern w:val="0"/>
          <w:sz w:val="24"/>
          <w:szCs w:val="28"/>
          <w:lang w:val="en-US"/>
        </w:rPr>
        <w:t>18</w:t>
      </w:r>
      <w:r>
        <w:rPr>
          <w:rFonts w:hint="eastAsia" w:ascii="宋体" w:hAnsi="宋体" w:cs="宋体"/>
          <w:kern w:val="0"/>
          <w:sz w:val="24"/>
          <w:szCs w:val="28"/>
          <w:lang w:val="en-US" w:eastAsia="zh-CN"/>
        </w:rPr>
        <w:t>:</w:t>
      </w:r>
      <w:r>
        <w:rPr>
          <w:rFonts w:ascii="宋体" w:hAnsi="宋体" w:cs="宋体"/>
          <w:kern w:val="0"/>
          <w:sz w:val="24"/>
          <w:szCs w:val="28"/>
          <w:lang w:val="en-US"/>
        </w:rPr>
        <w:t>00</w:t>
      </w:r>
      <w:r>
        <w:rPr>
          <w:rFonts w:hint="eastAsia" w:cs="宋体" w:asciiTheme="minorHAnsi" w:hAnsiTheme="minorHAnsi"/>
          <w:kern w:val="0"/>
          <w:sz w:val="24"/>
          <w:szCs w:val="28"/>
        </w:rPr>
        <w:t>前完成测试，逾期</w:t>
      </w:r>
      <w:r>
        <w:rPr>
          <w:rFonts w:hint="eastAsia" w:ascii="宋体" w:hAnsi="宋体" w:cs="宋体"/>
          <w:kern w:val="0"/>
          <w:sz w:val="24"/>
          <w:szCs w:val="28"/>
          <w:lang w:val="en-US"/>
        </w:rPr>
        <w:t>作弃考论处。</w:t>
      </w:r>
      <w:r>
        <w:rPr>
          <w:rFonts w:hint="eastAsia" w:ascii="宋体" w:hAnsi="宋体" w:cs="宋体"/>
          <w:kern w:val="0"/>
          <w:sz w:val="24"/>
          <w:szCs w:val="28"/>
        </w:rPr>
        <w:t>考生须带身份证和准考证参加所有项目考试。</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2.考生注意保管好自己财物，考试期间注意人身和防疫安全。</w:t>
      </w: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七、其他</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未明事项，可电话垂询：0579—82232010、82232004（传真）、82265225、82230622（传真）。</w:t>
      </w:r>
    </w:p>
    <w:p>
      <w:pPr>
        <w:spacing w:before="0" w:after="0" w:line="400" w:lineRule="exact"/>
        <w:rPr>
          <w:rFonts w:cs="宋体" w:asciiTheme="minorHAnsi" w:hAnsiTheme="minorHAnsi"/>
          <w:kern w:val="0"/>
          <w:sz w:val="24"/>
          <w:szCs w:val="28"/>
        </w:rPr>
      </w:pPr>
    </w:p>
    <w:p>
      <w:pPr>
        <w:spacing w:before="0" w:after="0" w:line="400" w:lineRule="exact"/>
        <w:rPr>
          <w:rFonts w:cs="宋体" w:asciiTheme="minorHAnsi" w:hAnsiTheme="minorHAnsi"/>
          <w:kern w:val="0"/>
          <w:sz w:val="24"/>
          <w:szCs w:val="28"/>
        </w:rPr>
      </w:pPr>
    </w:p>
    <w:p>
      <w:pPr>
        <w:spacing w:before="0" w:after="0" w:line="400" w:lineRule="exact"/>
        <w:ind w:firstLine="480" w:firstLineChars="200"/>
        <w:jc w:val="right"/>
        <w:rPr>
          <w:rFonts w:ascii="宋体" w:hAnsi="宋体" w:cs="宋体"/>
          <w:kern w:val="0"/>
          <w:sz w:val="24"/>
          <w:szCs w:val="28"/>
        </w:rPr>
      </w:pPr>
      <w:r>
        <w:rPr>
          <w:rFonts w:hint="eastAsia" w:ascii="宋体" w:hAnsi="宋体" w:cs="宋体"/>
          <w:kern w:val="0"/>
          <w:sz w:val="24"/>
          <w:szCs w:val="28"/>
        </w:rPr>
        <w:t>金华职业技术学院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yZTM4MzBiNDA2ODM0MmYyMTk1NzBiNzkxNDY5NTgifQ=="/>
  </w:docVars>
  <w:rsids>
    <w:rsidRoot w:val="00AD4DEA"/>
    <w:rsid w:val="0004583B"/>
    <w:rsid w:val="000A3A2B"/>
    <w:rsid w:val="00153760"/>
    <w:rsid w:val="001D3E83"/>
    <w:rsid w:val="00311306"/>
    <w:rsid w:val="003D6DB1"/>
    <w:rsid w:val="00437DF0"/>
    <w:rsid w:val="004E5B30"/>
    <w:rsid w:val="005073E2"/>
    <w:rsid w:val="006F367C"/>
    <w:rsid w:val="007A4D3B"/>
    <w:rsid w:val="007D2695"/>
    <w:rsid w:val="007D5A34"/>
    <w:rsid w:val="008507B6"/>
    <w:rsid w:val="008A0AF4"/>
    <w:rsid w:val="008A1E8C"/>
    <w:rsid w:val="008C2540"/>
    <w:rsid w:val="008F1791"/>
    <w:rsid w:val="0092530C"/>
    <w:rsid w:val="009E251E"/>
    <w:rsid w:val="00A51FD4"/>
    <w:rsid w:val="00A672E1"/>
    <w:rsid w:val="00AB0F49"/>
    <w:rsid w:val="00AD4DEA"/>
    <w:rsid w:val="00B11DB6"/>
    <w:rsid w:val="00B767CE"/>
    <w:rsid w:val="00B83321"/>
    <w:rsid w:val="00C26748"/>
    <w:rsid w:val="00C30EF8"/>
    <w:rsid w:val="00C52ABA"/>
    <w:rsid w:val="00DA6D78"/>
    <w:rsid w:val="00E05C40"/>
    <w:rsid w:val="00E1373D"/>
    <w:rsid w:val="00E632E2"/>
    <w:rsid w:val="00EF2BDE"/>
    <w:rsid w:val="00F90803"/>
    <w:rsid w:val="00FA1A8E"/>
    <w:rsid w:val="12DC3AAD"/>
    <w:rsid w:val="12F44858"/>
    <w:rsid w:val="6504671D"/>
    <w:rsid w:val="675C0177"/>
    <w:rsid w:val="67787F19"/>
    <w:rsid w:val="76C5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kern w:val="2"/>
      <w:sz w:val="22"/>
      <w:szCs w:val="22"/>
      <w:lang w:val="ru-RU"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before="0" w:after="0"/>
    </w:pPr>
    <w:rPr>
      <w:sz w:val="18"/>
      <w:szCs w:val="18"/>
    </w:rPr>
  </w:style>
  <w:style w:type="paragraph" w:styleId="3">
    <w:name w:val="footer"/>
    <w:basedOn w:val="1"/>
    <w:link w:val="8"/>
    <w:unhideWhenUsed/>
    <w:qFormat/>
    <w:uiPriority w:val="99"/>
    <w:pPr>
      <w:widowControl w:val="0"/>
      <w:tabs>
        <w:tab w:val="center" w:pos="4153"/>
        <w:tab w:val="right" w:pos="8306"/>
      </w:tabs>
      <w:snapToGrid w:val="0"/>
      <w:spacing w:before="0" w:after="0"/>
      <w:jc w:val="left"/>
    </w:pPr>
    <w:rPr>
      <w:rFonts w:asciiTheme="minorHAnsi" w:hAnsiTheme="minorHAnsi" w:eastAsiaTheme="minorEastAsia" w:cstheme="minorBidi"/>
      <w:sz w:val="18"/>
      <w:szCs w:val="18"/>
      <w:lang w:val="en-US"/>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before="0" w:after="0"/>
      <w:jc w:val="center"/>
    </w:pPr>
    <w:rPr>
      <w:rFonts w:asciiTheme="minorHAnsi" w:hAnsiTheme="minorHAnsi" w:eastAsiaTheme="minorEastAsia" w:cstheme="minorBidi"/>
      <w:sz w:val="18"/>
      <w:szCs w:val="18"/>
      <w:lang w:val="en-US"/>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1066</Words>
  <Characters>1189</Characters>
  <Lines>9</Lines>
  <Paragraphs>2</Paragraphs>
  <TotalTime>26</TotalTime>
  <ScaleCrop>false</ScaleCrop>
  <LinksUpToDate>false</LinksUpToDate>
  <CharactersWithSpaces>1193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2022-10-17T07:01:00Z</dcterms:created>
  <dc:creator>Windows User</dc:creator>
  <cp:lastModifiedBy>xujy</cp:lastModifiedBy>
  <dcterms:modified xsi:type="dcterms:W3CDTF">2022-10-19T08:01:02Z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7FBBC44B909943489A0E8147F3B6FA58</vt:lpwstr>
  </property>
</Properties>
</file>