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3DBB" w:rsidRDefault="007A3943">
      <w:pPr>
        <w:jc w:val="center"/>
        <w:rPr>
          <w:rFonts w:ascii="方正小标宋简体" w:eastAsia="方正小标宋简体" w:hAnsi="方正小标宋简体" w:cs="方正小标宋简体"/>
          <w:sz w:val="36"/>
          <w:szCs w:val="44"/>
        </w:rPr>
      </w:pPr>
      <w:r>
        <w:rPr>
          <w:rFonts w:ascii="方正小标宋简体" w:eastAsia="方正小标宋简体" w:hAnsi="方正小标宋简体" w:cs="方正小标宋简体" w:hint="eastAsia"/>
          <w:sz w:val="36"/>
          <w:szCs w:val="44"/>
        </w:rPr>
        <w:t>浙江中医药大学</w:t>
      </w:r>
      <w:r w:rsidR="00553819">
        <w:rPr>
          <w:rFonts w:ascii="方正小标宋简体" w:eastAsia="方正小标宋简体" w:hAnsi="方正小标宋简体" w:cs="方正小标宋简体" w:hint="eastAsia"/>
          <w:sz w:val="36"/>
          <w:szCs w:val="44"/>
        </w:rPr>
        <w:t>滨江学院</w:t>
      </w:r>
      <w:r>
        <w:rPr>
          <w:rFonts w:ascii="方正小标宋简体" w:eastAsia="方正小标宋简体" w:hAnsi="方正小标宋简体" w:cs="方正小标宋简体" w:hint="eastAsia"/>
          <w:sz w:val="36"/>
          <w:szCs w:val="44"/>
        </w:rPr>
        <w:t xml:space="preserve"> 2022 年退役大学生士兵</w:t>
      </w:r>
    </w:p>
    <w:p w:rsidR="002F3DBB" w:rsidRDefault="007A3943">
      <w:pPr>
        <w:jc w:val="center"/>
        <w:rPr>
          <w:rFonts w:ascii="方正小标宋简体" w:eastAsia="方正小标宋简体" w:hAnsi="方正小标宋简体" w:cs="方正小标宋简体"/>
          <w:sz w:val="36"/>
          <w:szCs w:val="44"/>
        </w:rPr>
      </w:pPr>
      <w:r>
        <w:rPr>
          <w:rFonts w:ascii="方正小标宋简体" w:eastAsia="方正小标宋简体" w:hAnsi="方正小标宋简体" w:cs="方正小标宋简体" w:hint="eastAsia"/>
          <w:sz w:val="36"/>
          <w:szCs w:val="44"/>
        </w:rPr>
        <w:t>免试专升本招生简章</w:t>
      </w:r>
    </w:p>
    <w:p w:rsidR="002F3DBB" w:rsidRDefault="002F3DBB"/>
    <w:p w:rsidR="002F3DBB" w:rsidRDefault="007A3943">
      <w:pPr>
        <w:widowControl/>
        <w:shd w:val="clear" w:color="auto" w:fill="FFFFFF"/>
        <w:spacing w:line="520" w:lineRule="exact"/>
        <w:jc w:val="center"/>
        <w:rPr>
          <w:rFonts w:ascii="仿宋" w:eastAsia="仿宋" w:hAnsi="仿宋" w:cs="宋体"/>
          <w:kern w:val="0"/>
          <w:sz w:val="32"/>
          <w:szCs w:val="32"/>
        </w:rPr>
      </w:pPr>
      <w:r>
        <w:rPr>
          <w:rFonts w:ascii="仿宋" w:eastAsia="仿宋" w:hAnsi="仿宋" w:cs="宋体" w:hint="eastAsia"/>
          <w:b/>
          <w:bCs/>
          <w:kern w:val="0"/>
          <w:sz w:val="32"/>
          <w:szCs w:val="32"/>
        </w:rPr>
        <w:t>第一章 总则</w:t>
      </w:r>
    </w:p>
    <w:p w:rsidR="002F3DBB" w:rsidRDefault="007A3943">
      <w:pPr>
        <w:widowControl/>
        <w:shd w:val="clear" w:color="auto" w:fill="FFFFFF"/>
        <w:spacing w:line="520" w:lineRule="exact"/>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 xml:space="preserve">第一条 </w:t>
      </w:r>
      <w:r>
        <w:rPr>
          <w:rFonts w:ascii="仿宋" w:eastAsia="仿宋" w:hAnsi="仿宋" w:cs="宋体" w:hint="eastAsia"/>
          <w:kern w:val="0"/>
          <w:sz w:val="32"/>
          <w:szCs w:val="32"/>
        </w:rPr>
        <w:t>为做好退役大学生士兵免试专升本招生工作（以下简称免试专升本），保障退役大学生士兵切身利益，根据教育部办公厅《关于做好2022年普通高等学校专升本考试招生工作的通知》（教学厅〔2021〕8号）、《浙江省退役大学生士兵免试专升本招生工作实施办法》</w:t>
      </w:r>
      <w:r w:rsidR="00905CD3">
        <w:rPr>
          <w:rFonts w:ascii="仿宋" w:eastAsia="仿宋" w:hAnsi="仿宋" w:cs="宋体" w:hint="eastAsia"/>
          <w:kern w:val="0"/>
          <w:sz w:val="32"/>
          <w:szCs w:val="32"/>
        </w:rPr>
        <w:t>（</w:t>
      </w:r>
      <w:r>
        <w:rPr>
          <w:rFonts w:ascii="仿宋" w:eastAsia="仿宋" w:hAnsi="仿宋" w:cs="宋体" w:hint="eastAsia"/>
          <w:kern w:val="0"/>
          <w:sz w:val="32"/>
          <w:szCs w:val="32"/>
        </w:rPr>
        <w:t>浙教办考〔2021〕58 号</w:t>
      </w:r>
      <w:r w:rsidR="00905CD3">
        <w:rPr>
          <w:rFonts w:ascii="仿宋" w:eastAsia="仿宋" w:hAnsi="仿宋" w:cs="宋体" w:hint="eastAsia"/>
          <w:kern w:val="0"/>
          <w:sz w:val="32"/>
          <w:szCs w:val="32"/>
        </w:rPr>
        <w:t>）</w:t>
      </w:r>
      <w:r>
        <w:rPr>
          <w:rFonts w:ascii="仿宋" w:eastAsia="仿宋" w:hAnsi="仿宋" w:cs="宋体" w:hint="eastAsia"/>
          <w:kern w:val="0"/>
          <w:sz w:val="32"/>
          <w:szCs w:val="32"/>
        </w:rPr>
        <w:t>等文件精神，特制定本招生简章。</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 xml:space="preserve">第二条 </w:t>
      </w:r>
      <w:r>
        <w:rPr>
          <w:rFonts w:ascii="仿宋" w:eastAsia="仿宋" w:hAnsi="仿宋" w:cs="宋体" w:hint="eastAsia"/>
          <w:kern w:val="0"/>
          <w:sz w:val="32"/>
          <w:szCs w:val="32"/>
        </w:rPr>
        <w:t>学校招生工作严格执行教育部和省级招生主管部门的有关政策和规定，坚持公平竞争、公正选拔、公开透明的原则，综合评价、择优录取。</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 xml:space="preserve">第三条 </w:t>
      </w:r>
      <w:r>
        <w:rPr>
          <w:rFonts w:ascii="仿宋" w:eastAsia="仿宋" w:hAnsi="仿宋" w:cs="宋体" w:hint="eastAsia"/>
          <w:kern w:val="0"/>
          <w:sz w:val="32"/>
          <w:szCs w:val="32"/>
        </w:rPr>
        <w:t>学校招生实施“阳光工程”，接受广大考生、家长和社会各方面的监督。</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 xml:space="preserve">第四条 </w:t>
      </w:r>
      <w:r>
        <w:rPr>
          <w:rFonts w:ascii="仿宋" w:eastAsia="仿宋" w:hAnsi="仿宋" w:cs="宋体" w:hint="eastAsia"/>
          <w:kern w:val="0"/>
          <w:sz w:val="32"/>
          <w:szCs w:val="32"/>
        </w:rPr>
        <w:t>本简章适用于浙江中医药大学</w:t>
      </w:r>
      <w:r w:rsidR="00553819">
        <w:rPr>
          <w:rFonts w:ascii="仿宋" w:eastAsia="仿宋" w:hAnsi="仿宋" w:cs="宋体" w:hint="eastAsia"/>
          <w:kern w:val="0"/>
          <w:sz w:val="32"/>
          <w:szCs w:val="32"/>
        </w:rPr>
        <w:t>滨江学院</w:t>
      </w:r>
      <w:r>
        <w:rPr>
          <w:rFonts w:ascii="仿宋" w:eastAsia="仿宋" w:hAnsi="仿宋" w:cs="宋体"/>
          <w:kern w:val="0"/>
          <w:sz w:val="32"/>
          <w:szCs w:val="32"/>
        </w:rPr>
        <w:t>202</w:t>
      </w:r>
      <w:r>
        <w:rPr>
          <w:rFonts w:ascii="仿宋" w:eastAsia="仿宋" w:hAnsi="仿宋" w:cs="宋体" w:hint="eastAsia"/>
          <w:kern w:val="0"/>
          <w:sz w:val="32"/>
          <w:szCs w:val="32"/>
        </w:rPr>
        <w:t>2年退役大学生士兵免试专升本招生。</w:t>
      </w:r>
    </w:p>
    <w:p w:rsidR="002F3DBB" w:rsidRDefault="002F3DBB">
      <w:pPr>
        <w:widowControl/>
        <w:shd w:val="clear" w:color="auto" w:fill="FFFFFF"/>
        <w:spacing w:line="520" w:lineRule="exact"/>
        <w:ind w:firstLineChars="200" w:firstLine="640"/>
        <w:rPr>
          <w:rFonts w:ascii="仿宋" w:eastAsia="仿宋" w:hAnsi="仿宋" w:cs="宋体"/>
          <w:kern w:val="0"/>
          <w:sz w:val="32"/>
          <w:szCs w:val="32"/>
        </w:rPr>
      </w:pPr>
    </w:p>
    <w:p w:rsidR="002F3DBB" w:rsidRDefault="007A3943">
      <w:pPr>
        <w:widowControl/>
        <w:shd w:val="clear" w:color="auto" w:fill="FFFFFF"/>
        <w:spacing w:line="520" w:lineRule="exact"/>
        <w:jc w:val="center"/>
        <w:rPr>
          <w:rFonts w:ascii="仿宋" w:eastAsia="仿宋" w:hAnsi="仿宋" w:cs="宋体"/>
          <w:b/>
          <w:bCs/>
          <w:kern w:val="0"/>
          <w:sz w:val="32"/>
          <w:szCs w:val="32"/>
        </w:rPr>
      </w:pPr>
      <w:r>
        <w:rPr>
          <w:rFonts w:ascii="仿宋" w:eastAsia="仿宋" w:hAnsi="仿宋" w:cs="宋体" w:hint="eastAsia"/>
          <w:b/>
          <w:bCs/>
          <w:kern w:val="0"/>
          <w:sz w:val="32"/>
          <w:szCs w:val="32"/>
        </w:rPr>
        <w:t>第二章 学校概况</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第四条</w:t>
      </w:r>
      <w:r>
        <w:rPr>
          <w:rFonts w:ascii="仿宋" w:eastAsia="仿宋" w:hAnsi="仿宋" w:cs="宋体" w:hint="eastAsia"/>
          <w:kern w:val="0"/>
          <w:sz w:val="32"/>
          <w:szCs w:val="32"/>
        </w:rPr>
        <w:t> 学校全称：浙江中医药大学</w:t>
      </w:r>
      <w:r w:rsidR="00693227">
        <w:rPr>
          <w:rFonts w:ascii="仿宋" w:eastAsia="仿宋" w:hAnsi="仿宋" w:cs="宋体" w:hint="eastAsia"/>
          <w:kern w:val="0"/>
          <w:sz w:val="32"/>
          <w:szCs w:val="32"/>
        </w:rPr>
        <w:t>滨江学院</w:t>
      </w:r>
      <w:r>
        <w:rPr>
          <w:rFonts w:ascii="仿宋" w:eastAsia="仿宋" w:hAnsi="仿宋" w:cs="宋体" w:hint="eastAsia"/>
          <w:kern w:val="0"/>
          <w:sz w:val="32"/>
          <w:szCs w:val="32"/>
        </w:rPr>
        <w:t>。</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第五条</w:t>
      </w:r>
      <w:r>
        <w:rPr>
          <w:rFonts w:ascii="仿宋" w:eastAsia="仿宋" w:hAnsi="仿宋" w:cs="宋体" w:hint="eastAsia"/>
          <w:kern w:val="0"/>
          <w:sz w:val="32"/>
          <w:szCs w:val="32"/>
        </w:rPr>
        <w:t> 学校代码：1</w:t>
      </w:r>
      <w:r w:rsidR="00693227">
        <w:rPr>
          <w:rFonts w:ascii="仿宋" w:eastAsia="仿宋" w:hAnsi="仿宋" w:cs="宋体"/>
          <w:kern w:val="0"/>
          <w:sz w:val="32"/>
          <w:szCs w:val="32"/>
        </w:rPr>
        <w:t>3286</w:t>
      </w:r>
      <w:r>
        <w:rPr>
          <w:rFonts w:ascii="仿宋" w:eastAsia="仿宋" w:hAnsi="仿宋" w:cs="宋体" w:hint="eastAsia"/>
          <w:kern w:val="0"/>
          <w:sz w:val="32"/>
          <w:szCs w:val="32"/>
        </w:rPr>
        <w:t>。</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第六条</w:t>
      </w:r>
      <w:r>
        <w:rPr>
          <w:rFonts w:ascii="仿宋" w:eastAsia="仿宋" w:hAnsi="仿宋" w:cs="宋体" w:hint="eastAsia"/>
          <w:kern w:val="0"/>
          <w:sz w:val="32"/>
          <w:szCs w:val="32"/>
        </w:rPr>
        <w:t> 办学层次和类型：</w:t>
      </w:r>
      <w:r w:rsidR="00693227" w:rsidRPr="00693227">
        <w:rPr>
          <w:rFonts w:ascii="仿宋" w:eastAsia="仿宋" w:hAnsi="仿宋" w:cs="宋体" w:hint="eastAsia"/>
          <w:kern w:val="0"/>
          <w:sz w:val="32"/>
          <w:szCs w:val="32"/>
        </w:rPr>
        <w:t>独立学院，全日制普通高等学校，具有学士学位授予权</w:t>
      </w:r>
      <w:r>
        <w:rPr>
          <w:rFonts w:ascii="仿宋" w:eastAsia="仿宋" w:hAnsi="仿宋" w:cs="宋体" w:hint="eastAsia"/>
          <w:kern w:val="0"/>
          <w:sz w:val="32"/>
          <w:szCs w:val="32"/>
        </w:rPr>
        <w:t>。</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第七条</w:t>
      </w:r>
      <w:r>
        <w:rPr>
          <w:rFonts w:ascii="仿宋" w:eastAsia="仿宋" w:hAnsi="仿宋" w:cs="宋体" w:hint="eastAsia"/>
          <w:kern w:val="0"/>
          <w:sz w:val="32"/>
          <w:szCs w:val="32"/>
        </w:rPr>
        <w:t> 颁发毕业证书、学位证书的学校名称：浙江中医药大学</w:t>
      </w:r>
      <w:r w:rsidR="006F3C99">
        <w:rPr>
          <w:rFonts w:ascii="仿宋" w:eastAsia="仿宋" w:hAnsi="仿宋" w:cs="宋体" w:hint="eastAsia"/>
          <w:kern w:val="0"/>
          <w:sz w:val="32"/>
          <w:szCs w:val="32"/>
        </w:rPr>
        <w:t>滨江学院</w:t>
      </w:r>
      <w:r>
        <w:rPr>
          <w:rFonts w:ascii="仿宋" w:eastAsia="仿宋" w:hAnsi="仿宋" w:cs="宋体" w:hint="eastAsia"/>
          <w:kern w:val="0"/>
          <w:sz w:val="32"/>
          <w:szCs w:val="32"/>
        </w:rPr>
        <w:t>。</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lastRenderedPageBreak/>
        <w:t>第八条</w:t>
      </w:r>
      <w:r>
        <w:rPr>
          <w:rFonts w:ascii="仿宋" w:eastAsia="仿宋" w:hAnsi="仿宋" w:cs="宋体" w:hint="eastAsia"/>
          <w:kern w:val="0"/>
          <w:sz w:val="32"/>
          <w:szCs w:val="32"/>
        </w:rPr>
        <w:t> 学校地址</w:t>
      </w:r>
      <w:r w:rsidR="006F3C99" w:rsidRPr="006F3C99">
        <w:rPr>
          <w:rFonts w:ascii="仿宋" w:eastAsia="仿宋" w:hAnsi="仿宋" w:cs="宋体" w:hint="eastAsia"/>
          <w:kern w:val="0"/>
          <w:sz w:val="32"/>
          <w:szCs w:val="32"/>
        </w:rPr>
        <w:t>：富春校区（浙江省杭州市富阳区百川街260号，邮编311402）、滨文校区（浙江省杭州市滨江区滨文路548号，邮编310053）。</w:t>
      </w:r>
    </w:p>
    <w:p w:rsidR="002F3DBB" w:rsidRDefault="002F3DBB">
      <w:pPr>
        <w:pStyle w:val="a3"/>
        <w:widowControl/>
        <w:spacing w:beforeAutospacing="0" w:afterAutospacing="0" w:line="504" w:lineRule="atLeast"/>
        <w:ind w:firstLine="420"/>
        <w:rPr>
          <w:sz w:val="28"/>
          <w:szCs w:val="28"/>
        </w:rPr>
      </w:pPr>
    </w:p>
    <w:p w:rsidR="002F3DBB" w:rsidRDefault="007A3943">
      <w:pPr>
        <w:widowControl/>
        <w:shd w:val="clear" w:color="auto" w:fill="FFFFFF"/>
        <w:spacing w:line="520" w:lineRule="exact"/>
        <w:jc w:val="center"/>
        <w:rPr>
          <w:rFonts w:ascii="仿宋" w:eastAsia="仿宋" w:hAnsi="仿宋" w:cs="宋体"/>
          <w:kern w:val="0"/>
          <w:sz w:val="32"/>
          <w:szCs w:val="32"/>
        </w:rPr>
      </w:pPr>
      <w:r>
        <w:rPr>
          <w:rFonts w:ascii="仿宋" w:eastAsia="仿宋" w:hAnsi="仿宋" w:cs="宋体" w:hint="eastAsia"/>
          <w:b/>
          <w:bCs/>
          <w:kern w:val="0"/>
          <w:sz w:val="32"/>
          <w:szCs w:val="32"/>
        </w:rPr>
        <w:t>第三章 组织机构</w:t>
      </w:r>
    </w:p>
    <w:p w:rsidR="00876BF3" w:rsidRDefault="007A3943">
      <w:pPr>
        <w:widowControl/>
        <w:shd w:val="clear" w:color="auto" w:fill="FFFFFF"/>
        <w:spacing w:line="520" w:lineRule="exact"/>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 xml:space="preserve">第九条 </w:t>
      </w:r>
      <w:r w:rsidR="00876BF3" w:rsidRPr="00876BF3">
        <w:rPr>
          <w:rFonts w:ascii="仿宋" w:eastAsia="仿宋" w:hAnsi="仿宋" w:cs="宋体" w:hint="eastAsia"/>
          <w:kern w:val="0"/>
          <w:sz w:val="32"/>
          <w:szCs w:val="32"/>
        </w:rPr>
        <w:t>学校委托浙江中医药大学招生工作领导小组，负责</w:t>
      </w:r>
      <w:r w:rsidR="00876BF3">
        <w:rPr>
          <w:rFonts w:ascii="仿宋" w:eastAsia="仿宋" w:hAnsi="仿宋" w:cs="宋体" w:hint="eastAsia"/>
          <w:kern w:val="0"/>
          <w:sz w:val="32"/>
          <w:szCs w:val="32"/>
        </w:rPr>
        <w:t>免试专升本</w:t>
      </w:r>
      <w:r w:rsidR="00876BF3" w:rsidRPr="00876BF3">
        <w:rPr>
          <w:rFonts w:ascii="仿宋" w:eastAsia="仿宋" w:hAnsi="仿宋" w:cs="宋体" w:hint="eastAsia"/>
          <w:kern w:val="0"/>
          <w:sz w:val="32"/>
          <w:szCs w:val="32"/>
        </w:rPr>
        <w:t>招生工作，研究、制订学校招生政策，并对重大事宜做出决策。</w:t>
      </w:r>
    </w:p>
    <w:p w:rsidR="002F3DBB" w:rsidRPr="00EA2C08" w:rsidRDefault="007A3943" w:rsidP="00EA2C08">
      <w:pPr>
        <w:widowControl/>
        <w:shd w:val="clear" w:color="auto" w:fill="FFFFFF"/>
        <w:spacing w:line="520" w:lineRule="exact"/>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 xml:space="preserve">第十条 </w:t>
      </w:r>
      <w:r w:rsidR="00EA2C08" w:rsidRPr="00EA2C08">
        <w:rPr>
          <w:rFonts w:ascii="仿宋" w:eastAsia="仿宋" w:hAnsi="仿宋" w:cs="宋体" w:hint="eastAsia"/>
          <w:kern w:val="0"/>
          <w:sz w:val="32"/>
          <w:szCs w:val="32"/>
        </w:rPr>
        <w:t>学校</w:t>
      </w:r>
      <w:r w:rsidR="00EA2C08">
        <w:rPr>
          <w:rFonts w:ascii="仿宋" w:eastAsia="仿宋" w:hAnsi="仿宋" w:cs="宋体" w:hint="eastAsia"/>
          <w:kern w:val="0"/>
          <w:sz w:val="32"/>
          <w:szCs w:val="32"/>
        </w:rPr>
        <w:t>免试专升本</w:t>
      </w:r>
      <w:r w:rsidR="00EA2C08" w:rsidRPr="00EA2C08">
        <w:rPr>
          <w:rFonts w:ascii="仿宋" w:eastAsia="仿宋" w:hAnsi="仿宋" w:cs="宋体" w:hint="eastAsia"/>
          <w:kern w:val="0"/>
          <w:sz w:val="32"/>
          <w:szCs w:val="32"/>
        </w:rPr>
        <w:t>招生工作由浙江中医药大学招生办公室组织和实施。</w:t>
      </w:r>
      <w:r>
        <w:rPr>
          <w:rFonts w:ascii="仿宋" w:eastAsia="仿宋" w:hAnsi="仿宋" w:cs="宋体" w:hint="eastAsia"/>
          <w:kern w:val="0"/>
          <w:sz w:val="32"/>
          <w:szCs w:val="32"/>
        </w:rPr>
        <w:t>咨询电话：0571-86613520。</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 xml:space="preserve">第十一条 </w:t>
      </w:r>
      <w:r>
        <w:rPr>
          <w:rFonts w:ascii="仿宋" w:eastAsia="仿宋" w:hAnsi="仿宋" w:cs="宋体" w:hint="eastAsia"/>
          <w:kern w:val="0"/>
          <w:sz w:val="32"/>
          <w:szCs w:val="32"/>
        </w:rPr>
        <w:t>学校纪检监察部门对招生工作实施全程监督，监督电话：0571-86613530。</w:t>
      </w:r>
    </w:p>
    <w:p w:rsidR="002F3DBB" w:rsidRDefault="002F3DBB">
      <w:pPr>
        <w:widowControl/>
        <w:shd w:val="clear" w:color="auto" w:fill="FFFFFF"/>
        <w:spacing w:line="520" w:lineRule="exact"/>
        <w:ind w:firstLineChars="200" w:firstLine="640"/>
        <w:rPr>
          <w:rFonts w:ascii="仿宋" w:eastAsia="仿宋" w:hAnsi="仿宋" w:cs="宋体"/>
          <w:kern w:val="0"/>
          <w:sz w:val="32"/>
          <w:szCs w:val="32"/>
        </w:rPr>
      </w:pPr>
    </w:p>
    <w:p w:rsidR="002F3DBB" w:rsidRDefault="007A3943">
      <w:pPr>
        <w:widowControl/>
        <w:numPr>
          <w:ilvl w:val="0"/>
          <w:numId w:val="1"/>
        </w:numPr>
        <w:shd w:val="clear" w:color="auto" w:fill="FFFFFF"/>
        <w:spacing w:line="520" w:lineRule="exact"/>
        <w:jc w:val="center"/>
        <w:rPr>
          <w:rFonts w:ascii="仿宋" w:eastAsia="仿宋" w:hAnsi="仿宋" w:cs="宋体"/>
          <w:b/>
          <w:bCs/>
          <w:kern w:val="0"/>
          <w:sz w:val="32"/>
          <w:szCs w:val="32"/>
        </w:rPr>
      </w:pPr>
      <w:r>
        <w:rPr>
          <w:rFonts w:ascii="仿宋" w:eastAsia="仿宋" w:hAnsi="仿宋" w:cs="宋体" w:hint="eastAsia"/>
          <w:b/>
          <w:bCs/>
          <w:kern w:val="0"/>
          <w:sz w:val="32"/>
          <w:szCs w:val="32"/>
        </w:rPr>
        <w:t>报考条件与招生专业</w:t>
      </w:r>
    </w:p>
    <w:p w:rsidR="002F3DBB" w:rsidRDefault="007A3943">
      <w:pPr>
        <w:widowControl/>
        <w:numPr>
          <w:ilvl w:val="0"/>
          <w:numId w:val="2"/>
        </w:numPr>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kern w:val="0"/>
          <w:sz w:val="32"/>
          <w:szCs w:val="32"/>
        </w:rPr>
        <w:t>202</w:t>
      </w:r>
      <w:r>
        <w:rPr>
          <w:rFonts w:ascii="仿宋" w:eastAsia="仿宋" w:hAnsi="仿宋" w:cs="宋体" w:hint="eastAsia"/>
          <w:kern w:val="0"/>
          <w:sz w:val="32"/>
          <w:szCs w:val="32"/>
        </w:rPr>
        <w:t>2年退役大学生士兵免试专升本报考条件须符合《浙江省2022年退役大学生士兵免试专升本招生工作实施办法》规定，并按规定时间完成报名、志愿填报。</w:t>
      </w:r>
    </w:p>
    <w:p w:rsidR="0046636C" w:rsidRPr="005063EF" w:rsidRDefault="007A3943" w:rsidP="007A3943">
      <w:pPr>
        <w:widowControl/>
        <w:numPr>
          <w:ilvl w:val="0"/>
          <w:numId w:val="2"/>
        </w:numPr>
        <w:shd w:val="clear" w:color="auto" w:fill="FFFFFF"/>
        <w:spacing w:line="52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2022年我校免试专升本招生专业及要求见下表，具体招生计划由浙江省教育考试院汇总后统一公布。</w:t>
      </w:r>
    </w:p>
    <w:tbl>
      <w:tblPr>
        <w:tblpPr w:leftFromText="180" w:rightFromText="180" w:vertAnchor="text" w:horzAnchor="page" w:tblpXSpec="center" w:tblpY="499"/>
        <w:tblOverlap w:val="never"/>
        <w:tblW w:w="10498"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29"/>
        <w:gridCol w:w="1609"/>
        <w:gridCol w:w="908"/>
        <w:gridCol w:w="1691"/>
        <w:gridCol w:w="2976"/>
        <w:gridCol w:w="1985"/>
      </w:tblGrid>
      <w:tr w:rsidR="00716482" w:rsidTr="007B1A89">
        <w:trPr>
          <w:trHeight w:val="1028"/>
          <w:jc w:val="center"/>
        </w:trPr>
        <w:tc>
          <w:tcPr>
            <w:tcW w:w="1329" w:type="dxa"/>
            <w:tcBorders>
              <w:top w:val="outset" w:sz="6" w:space="0" w:color="000000"/>
              <w:left w:val="outset" w:sz="6" w:space="0" w:color="000000"/>
              <w:bottom w:val="single" w:sz="4" w:space="0" w:color="auto"/>
              <w:right w:val="outset" w:sz="6" w:space="0" w:color="000000"/>
            </w:tcBorders>
            <w:vAlign w:val="center"/>
          </w:tcPr>
          <w:p w:rsidR="00716482" w:rsidRDefault="00716482">
            <w:pPr>
              <w:widowControl/>
              <w:spacing w:line="5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类别</w:t>
            </w:r>
          </w:p>
        </w:tc>
        <w:tc>
          <w:tcPr>
            <w:tcW w:w="1609" w:type="dxa"/>
            <w:tcBorders>
              <w:top w:val="outset" w:sz="6" w:space="0" w:color="000000"/>
              <w:left w:val="outset" w:sz="6" w:space="0" w:color="000000"/>
              <w:bottom w:val="outset" w:sz="6" w:space="0" w:color="000000"/>
              <w:right w:val="outset" w:sz="6" w:space="0" w:color="000000"/>
            </w:tcBorders>
            <w:vAlign w:val="center"/>
          </w:tcPr>
          <w:p w:rsidR="00716482" w:rsidRDefault="00716482">
            <w:pPr>
              <w:widowControl/>
              <w:spacing w:line="5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招生专业</w:t>
            </w:r>
          </w:p>
        </w:tc>
        <w:tc>
          <w:tcPr>
            <w:tcW w:w="908" w:type="dxa"/>
            <w:tcBorders>
              <w:top w:val="outset" w:sz="6" w:space="0" w:color="000000"/>
              <w:left w:val="outset" w:sz="6" w:space="0" w:color="000000"/>
              <w:bottom w:val="outset" w:sz="6" w:space="0" w:color="000000"/>
              <w:right w:val="outset" w:sz="6" w:space="0" w:color="000000"/>
            </w:tcBorders>
            <w:vAlign w:val="center"/>
          </w:tcPr>
          <w:p w:rsidR="00716482" w:rsidRDefault="00716482">
            <w:pPr>
              <w:widowControl/>
              <w:spacing w:line="5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学制</w:t>
            </w:r>
          </w:p>
        </w:tc>
        <w:tc>
          <w:tcPr>
            <w:tcW w:w="1691" w:type="dxa"/>
            <w:tcBorders>
              <w:top w:val="outset" w:sz="6" w:space="0" w:color="000000"/>
              <w:left w:val="outset" w:sz="6" w:space="0" w:color="000000"/>
              <w:bottom w:val="outset" w:sz="6" w:space="0" w:color="000000"/>
              <w:right w:val="outset" w:sz="6" w:space="0" w:color="000000"/>
            </w:tcBorders>
            <w:vAlign w:val="center"/>
          </w:tcPr>
          <w:p w:rsidR="00716482" w:rsidRDefault="00716482">
            <w:pPr>
              <w:widowControl/>
              <w:spacing w:line="5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学费参考</w:t>
            </w:r>
          </w:p>
          <w:p w:rsidR="00716482" w:rsidRDefault="00716482">
            <w:pPr>
              <w:widowControl/>
              <w:spacing w:line="5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（元/学年）</w:t>
            </w:r>
          </w:p>
        </w:tc>
        <w:tc>
          <w:tcPr>
            <w:tcW w:w="2976" w:type="dxa"/>
            <w:tcBorders>
              <w:top w:val="outset" w:sz="6" w:space="0" w:color="000000"/>
              <w:left w:val="outset" w:sz="6" w:space="0" w:color="000000"/>
              <w:bottom w:val="outset" w:sz="6" w:space="0" w:color="000000"/>
              <w:right w:val="outset" w:sz="6" w:space="0" w:color="000000"/>
            </w:tcBorders>
            <w:vAlign w:val="center"/>
          </w:tcPr>
          <w:p w:rsidR="00716482" w:rsidRDefault="00716482">
            <w:pPr>
              <w:widowControl/>
              <w:spacing w:line="5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高职高专专业要求</w:t>
            </w:r>
          </w:p>
        </w:tc>
        <w:tc>
          <w:tcPr>
            <w:tcW w:w="1985" w:type="dxa"/>
            <w:tcBorders>
              <w:top w:val="outset" w:sz="6" w:space="0" w:color="000000"/>
              <w:left w:val="outset" w:sz="6" w:space="0" w:color="000000"/>
              <w:bottom w:val="outset" w:sz="6" w:space="0" w:color="000000"/>
              <w:right w:val="outset" w:sz="6" w:space="0" w:color="000000"/>
            </w:tcBorders>
            <w:vAlign w:val="center"/>
          </w:tcPr>
          <w:p w:rsidR="00716482" w:rsidRDefault="00716482">
            <w:pPr>
              <w:widowControl/>
              <w:spacing w:line="5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校区备注</w:t>
            </w:r>
          </w:p>
        </w:tc>
      </w:tr>
      <w:tr w:rsidR="00716482" w:rsidTr="007B1A89">
        <w:trPr>
          <w:trHeight w:val="777"/>
          <w:jc w:val="center"/>
        </w:trPr>
        <w:tc>
          <w:tcPr>
            <w:tcW w:w="1329" w:type="dxa"/>
            <w:tcBorders>
              <w:top w:val="single" w:sz="4" w:space="0" w:color="auto"/>
              <w:left w:val="single" w:sz="4" w:space="0" w:color="auto"/>
              <w:bottom w:val="single" w:sz="4" w:space="0" w:color="auto"/>
              <w:right w:val="single" w:sz="4" w:space="0" w:color="auto"/>
            </w:tcBorders>
            <w:vAlign w:val="center"/>
          </w:tcPr>
          <w:p w:rsidR="00716482" w:rsidRDefault="00716482">
            <w:pPr>
              <w:widowControl/>
              <w:spacing w:line="520" w:lineRule="exact"/>
              <w:jc w:val="center"/>
              <w:rPr>
                <w:rFonts w:ascii="仿宋" w:eastAsia="仿宋" w:hAnsi="仿宋" w:cs="宋体"/>
                <w:kern w:val="0"/>
                <w:sz w:val="28"/>
                <w:szCs w:val="28"/>
              </w:rPr>
            </w:pPr>
            <w:r>
              <w:rPr>
                <w:rFonts w:ascii="仿宋" w:eastAsia="仿宋" w:hAnsi="仿宋" w:cs="宋体" w:hint="eastAsia"/>
                <w:kern w:val="0"/>
                <w:sz w:val="28"/>
                <w:szCs w:val="28"/>
              </w:rPr>
              <w:t>理工类</w:t>
            </w:r>
          </w:p>
        </w:tc>
        <w:tc>
          <w:tcPr>
            <w:tcW w:w="1609" w:type="dxa"/>
            <w:tcBorders>
              <w:top w:val="outset" w:sz="6" w:space="0" w:color="000000"/>
              <w:left w:val="single" w:sz="4" w:space="0" w:color="auto"/>
              <w:bottom w:val="outset" w:sz="6" w:space="0" w:color="000000"/>
              <w:right w:val="outset" w:sz="6" w:space="0" w:color="000000"/>
            </w:tcBorders>
            <w:vAlign w:val="center"/>
          </w:tcPr>
          <w:p w:rsidR="00716482" w:rsidRDefault="003808AE">
            <w:pPr>
              <w:spacing w:line="520" w:lineRule="exact"/>
              <w:jc w:val="center"/>
              <w:rPr>
                <w:rFonts w:ascii="仿宋" w:eastAsia="仿宋" w:hAnsi="仿宋" w:cs="宋体"/>
                <w:sz w:val="28"/>
                <w:szCs w:val="28"/>
              </w:rPr>
            </w:pPr>
            <w:r>
              <w:rPr>
                <w:rFonts w:ascii="仿宋" w:eastAsia="仿宋" w:hAnsi="仿宋" w:hint="eastAsia"/>
                <w:sz w:val="28"/>
                <w:szCs w:val="28"/>
              </w:rPr>
              <w:t>药学</w:t>
            </w:r>
          </w:p>
        </w:tc>
        <w:tc>
          <w:tcPr>
            <w:tcW w:w="908" w:type="dxa"/>
            <w:tcBorders>
              <w:top w:val="outset" w:sz="6" w:space="0" w:color="000000"/>
              <w:left w:val="outset" w:sz="6" w:space="0" w:color="000000"/>
              <w:bottom w:val="outset" w:sz="6" w:space="0" w:color="000000"/>
              <w:right w:val="outset" w:sz="6" w:space="0" w:color="000000"/>
            </w:tcBorders>
            <w:vAlign w:val="center"/>
          </w:tcPr>
          <w:p w:rsidR="00716482" w:rsidRDefault="00716482">
            <w:pPr>
              <w:widowControl/>
              <w:spacing w:line="520" w:lineRule="exact"/>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691" w:type="dxa"/>
            <w:tcBorders>
              <w:top w:val="outset" w:sz="6" w:space="0" w:color="000000"/>
              <w:left w:val="outset" w:sz="6" w:space="0" w:color="000000"/>
              <w:bottom w:val="outset" w:sz="6" w:space="0" w:color="000000"/>
              <w:right w:val="outset" w:sz="6" w:space="0" w:color="000000"/>
            </w:tcBorders>
            <w:vAlign w:val="center"/>
          </w:tcPr>
          <w:p w:rsidR="00716482" w:rsidRDefault="008219F8">
            <w:pPr>
              <w:spacing w:line="520" w:lineRule="exact"/>
              <w:jc w:val="center"/>
              <w:rPr>
                <w:rFonts w:ascii="仿宋" w:eastAsia="仿宋" w:hAnsi="仿宋" w:cs="宋体"/>
                <w:sz w:val="28"/>
                <w:szCs w:val="28"/>
              </w:rPr>
            </w:pPr>
            <w:r>
              <w:rPr>
                <w:rFonts w:ascii="仿宋" w:eastAsia="仿宋" w:hAnsi="仿宋"/>
                <w:sz w:val="28"/>
                <w:szCs w:val="28"/>
              </w:rPr>
              <w:t>240</w:t>
            </w:r>
            <w:r w:rsidR="00716482">
              <w:rPr>
                <w:rFonts w:ascii="仿宋" w:eastAsia="仿宋" w:hAnsi="仿宋" w:hint="eastAsia"/>
                <w:sz w:val="28"/>
                <w:szCs w:val="28"/>
              </w:rPr>
              <w:t>00</w:t>
            </w:r>
          </w:p>
        </w:tc>
        <w:tc>
          <w:tcPr>
            <w:tcW w:w="2976" w:type="dxa"/>
            <w:tcBorders>
              <w:top w:val="outset" w:sz="6" w:space="0" w:color="000000"/>
              <w:left w:val="outset" w:sz="6" w:space="0" w:color="000000"/>
              <w:bottom w:val="outset" w:sz="6" w:space="0" w:color="000000"/>
              <w:right w:val="outset" w:sz="6" w:space="0" w:color="000000"/>
            </w:tcBorders>
            <w:vAlign w:val="center"/>
          </w:tcPr>
          <w:p w:rsidR="00716482" w:rsidRDefault="008219F8" w:rsidP="008219F8">
            <w:pPr>
              <w:spacing w:line="520" w:lineRule="exact"/>
              <w:jc w:val="left"/>
              <w:rPr>
                <w:rFonts w:ascii="仿宋" w:eastAsia="仿宋" w:hAnsi="仿宋" w:cs="宋体"/>
                <w:kern w:val="0"/>
                <w:sz w:val="28"/>
                <w:szCs w:val="28"/>
              </w:rPr>
            </w:pPr>
            <w:r w:rsidRPr="008219F8">
              <w:rPr>
                <w:rFonts w:ascii="仿宋" w:eastAsia="仿宋" w:hAnsi="仿宋" w:cs="宋体" w:hint="eastAsia"/>
                <w:kern w:val="0"/>
                <w:sz w:val="28"/>
                <w:szCs w:val="28"/>
              </w:rPr>
              <w:t>高职高专阶段所学专业为药品生产技术、药物制剂技术、生物制药技术、化学制药技术、中药制药</w:t>
            </w:r>
            <w:r w:rsidRPr="008219F8">
              <w:rPr>
                <w:rFonts w:ascii="仿宋" w:eastAsia="仿宋" w:hAnsi="仿宋" w:cs="宋体" w:hint="eastAsia"/>
                <w:kern w:val="0"/>
                <w:sz w:val="28"/>
                <w:szCs w:val="28"/>
              </w:rPr>
              <w:lastRenderedPageBreak/>
              <w:t>技术、药品质量与安全、药学、中药学、药品生物技术</w:t>
            </w:r>
            <w:r w:rsidR="00B37D38">
              <w:rPr>
                <w:rFonts w:ascii="仿宋" w:eastAsia="仿宋" w:hAnsi="仿宋" w:cs="宋体" w:hint="eastAsia"/>
                <w:kern w:val="0"/>
                <w:sz w:val="28"/>
                <w:szCs w:val="28"/>
              </w:rPr>
              <w:t>、食品质量与安全</w:t>
            </w:r>
            <w:r w:rsidRPr="008219F8">
              <w:rPr>
                <w:rFonts w:ascii="仿宋" w:eastAsia="仿宋" w:hAnsi="仿宋" w:cs="宋体" w:hint="eastAsia"/>
                <w:kern w:val="0"/>
                <w:sz w:val="28"/>
                <w:szCs w:val="28"/>
              </w:rPr>
              <w:t>的考生可报考。</w:t>
            </w:r>
          </w:p>
        </w:tc>
        <w:tc>
          <w:tcPr>
            <w:tcW w:w="1985" w:type="dxa"/>
            <w:tcBorders>
              <w:top w:val="outset" w:sz="6" w:space="0" w:color="000000"/>
              <w:left w:val="outset" w:sz="6" w:space="0" w:color="000000"/>
              <w:bottom w:val="outset" w:sz="6" w:space="0" w:color="000000"/>
              <w:right w:val="outset" w:sz="6" w:space="0" w:color="000000"/>
            </w:tcBorders>
            <w:vAlign w:val="center"/>
          </w:tcPr>
          <w:p w:rsidR="00716482" w:rsidRDefault="003808AE">
            <w:pPr>
              <w:spacing w:line="520" w:lineRule="exact"/>
              <w:jc w:val="left"/>
              <w:rPr>
                <w:rFonts w:ascii="仿宋" w:eastAsia="仿宋" w:hAnsi="仿宋"/>
                <w:sz w:val="28"/>
                <w:szCs w:val="28"/>
              </w:rPr>
            </w:pPr>
            <w:r>
              <w:rPr>
                <w:rFonts w:ascii="仿宋" w:eastAsia="仿宋" w:hAnsi="仿宋" w:cs="宋体" w:hint="eastAsia"/>
                <w:kern w:val="0"/>
                <w:sz w:val="28"/>
                <w:szCs w:val="28"/>
              </w:rPr>
              <w:lastRenderedPageBreak/>
              <w:t>富春</w:t>
            </w:r>
            <w:r w:rsidR="00716482">
              <w:rPr>
                <w:rFonts w:ascii="仿宋" w:eastAsia="仿宋" w:hAnsi="仿宋" w:cs="宋体" w:hint="eastAsia"/>
                <w:kern w:val="0"/>
                <w:sz w:val="28"/>
                <w:szCs w:val="28"/>
              </w:rPr>
              <w:t>校区就读</w:t>
            </w:r>
          </w:p>
        </w:tc>
      </w:tr>
      <w:tr w:rsidR="00716482" w:rsidTr="007B1A89">
        <w:trPr>
          <w:trHeight w:val="990"/>
          <w:jc w:val="center"/>
        </w:trPr>
        <w:tc>
          <w:tcPr>
            <w:tcW w:w="1329" w:type="dxa"/>
            <w:tcBorders>
              <w:top w:val="single" w:sz="4" w:space="0" w:color="auto"/>
              <w:left w:val="single" w:sz="4" w:space="0" w:color="auto"/>
              <w:bottom w:val="single" w:sz="4" w:space="0" w:color="auto"/>
              <w:right w:val="single" w:sz="4" w:space="0" w:color="auto"/>
            </w:tcBorders>
            <w:vAlign w:val="center"/>
          </w:tcPr>
          <w:p w:rsidR="00716482" w:rsidRDefault="00716482">
            <w:pPr>
              <w:widowControl/>
              <w:spacing w:line="520" w:lineRule="exact"/>
              <w:jc w:val="center"/>
              <w:rPr>
                <w:rFonts w:ascii="仿宋" w:eastAsia="仿宋" w:hAnsi="仿宋" w:cs="宋体"/>
                <w:kern w:val="0"/>
                <w:sz w:val="28"/>
                <w:szCs w:val="28"/>
              </w:rPr>
            </w:pPr>
            <w:r>
              <w:rPr>
                <w:rFonts w:ascii="仿宋" w:eastAsia="仿宋" w:hAnsi="仿宋" w:cs="宋体" w:hint="eastAsia"/>
                <w:kern w:val="0"/>
                <w:sz w:val="28"/>
                <w:szCs w:val="28"/>
              </w:rPr>
              <w:t>经管类</w:t>
            </w:r>
          </w:p>
        </w:tc>
        <w:tc>
          <w:tcPr>
            <w:tcW w:w="1609" w:type="dxa"/>
            <w:tcBorders>
              <w:top w:val="outset" w:sz="6" w:space="0" w:color="000000"/>
              <w:left w:val="single" w:sz="4" w:space="0" w:color="auto"/>
              <w:bottom w:val="outset" w:sz="6" w:space="0" w:color="000000"/>
              <w:right w:val="outset" w:sz="6" w:space="0" w:color="000000"/>
            </w:tcBorders>
            <w:vAlign w:val="center"/>
          </w:tcPr>
          <w:p w:rsidR="00716482" w:rsidRDefault="00716482">
            <w:pPr>
              <w:spacing w:line="520" w:lineRule="exact"/>
              <w:jc w:val="center"/>
              <w:rPr>
                <w:rFonts w:ascii="仿宋" w:eastAsia="仿宋" w:hAnsi="仿宋"/>
                <w:sz w:val="28"/>
                <w:szCs w:val="28"/>
              </w:rPr>
            </w:pPr>
            <w:r>
              <w:rPr>
                <w:rFonts w:ascii="仿宋" w:eastAsia="仿宋" w:hAnsi="仿宋" w:hint="eastAsia"/>
                <w:sz w:val="28"/>
                <w:szCs w:val="28"/>
              </w:rPr>
              <w:t>市场营销</w:t>
            </w:r>
          </w:p>
        </w:tc>
        <w:tc>
          <w:tcPr>
            <w:tcW w:w="908" w:type="dxa"/>
            <w:tcBorders>
              <w:top w:val="outset" w:sz="6" w:space="0" w:color="000000"/>
              <w:left w:val="outset" w:sz="6" w:space="0" w:color="000000"/>
              <w:bottom w:val="outset" w:sz="6" w:space="0" w:color="000000"/>
              <w:right w:val="outset" w:sz="6" w:space="0" w:color="000000"/>
            </w:tcBorders>
            <w:vAlign w:val="center"/>
          </w:tcPr>
          <w:p w:rsidR="00716482" w:rsidRDefault="00716482">
            <w:pPr>
              <w:widowControl/>
              <w:spacing w:line="520" w:lineRule="exact"/>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691" w:type="dxa"/>
            <w:tcBorders>
              <w:top w:val="outset" w:sz="6" w:space="0" w:color="000000"/>
              <w:left w:val="outset" w:sz="6" w:space="0" w:color="000000"/>
              <w:bottom w:val="outset" w:sz="6" w:space="0" w:color="000000"/>
              <w:right w:val="outset" w:sz="6" w:space="0" w:color="000000"/>
            </w:tcBorders>
            <w:vAlign w:val="center"/>
          </w:tcPr>
          <w:p w:rsidR="00716482" w:rsidRDefault="008219F8">
            <w:pPr>
              <w:spacing w:line="520" w:lineRule="exact"/>
              <w:jc w:val="center"/>
              <w:rPr>
                <w:rFonts w:ascii="仿宋" w:eastAsia="仿宋" w:hAnsi="仿宋"/>
                <w:sz w:val="28"/>
                <w:szCs w:val="28"/>
              </w:rPr>
            </w:pPr>
            <w:r>
              <w:rPr>
                <w:rFonts w:ascii="仿宋" w:eastAsia="仿宋" w:hAnsi="仿宋"/>
                <w:sz w:val="28"/>
                <w:szCs w:val="28"/>
              </w:rPr>
              <w:t>17000</w:t>
            </w:r>
          </w:p>
        </w:tc>
        <w:tc>
          <w:tcPr>
            <w:tcW w:w="2976" w:type="dxa"/>
            <w:tcBorders>
              <w:top w:val="outset" w:sz="6" w:space="0" w:color="000000"/>
              <w:left w:val="outset" w:sz="6" w:space="0" w:color="000000"/>
              <w:bottom w:val="outset" w:sz="6" w:space="0" w:color="000000"/>
              <w:right w:val="outset" w:sz="6" w:space="0" w:color="000000"/>
            </w:tcBorders>
            <w:vAlign w:val="center"/>
          </w:tcPr>
          <w:p w:rsidR="00716482" w:rsidRDefault="00716482" w:rsidP="00CC7629">
            <w:pPr>
              <w:spacing w:line="520" w:lineRule="exact"/>
              <w:jc w:val="left"/>
              <w:rPr>
                <w:rFonts w:ascii="仿宋" w:eastAsia="仿宋" w:hAnsi="仿宋" w:cs="宋体"/>
                <w:kern w:val="0"/>
                <w:sz w:val="28"/>
                <w:szCs w:val="28"/>
              </w:rPr>
            </w:pPr>
            <w:r>
              <w:rPr>
                <w:rFonts w:ascii="仿宋" w:eastAsia="仿宋" w:hAnsi="仿宋" w:cs="宋体" w:hint="eastAsia"/>
                <w:kern w:val="0"/>
                <w:sz w:val="28"/>
                <w:szCs w:val="28"/>
              </w:rPr>
              <w:t>不限</w:t>
            </w:r>
          </w:p>
        </w:tc>
        <w:tc>
          <w:tcPr>
            <w:tcW w:w="1985" w:type="dxa"/>
            <w:tcBorders>
              <w:top w:val="outset" w:sz="6" w:space="0" w:color="000000"/>
              <w:left w:val="outset" w:sz="6" w:space="0" w:color="000000"/>
              <w:bottom w:val="outset" w:sz="6" w:space="0" w:color="000000"/>
              <w:right w:val="outset" w:sz="6" w:space="0" w:color="000000"/>
            </w:tcBorders>
            <w:vAlign w:val="center"/>
          </w:tcPr>
          <w:p w:rsidR="00716482" w:rsidRDefault="00716482">
            <w:pPr>
              <w:spacing w:line="520" w:lineRule="exact"/>
              <w:jc w:val="left"/>
              <w:rPr>
                <w:rFonts w:ascii="仿宋" w:eastAsia="仿宋" w:hAnsi="仿宋"/>
                <w:sz w:val="28"/>
                <w:szCs w:val="28"/>
              </w:rPr>
            </w:pPr>
            <w:r>
              <w:rPr>
                <w:rFonts w:ascii="仿宋" w:eastAsia="仿宋" w:hAnsi="仿宋" w:cs="宋体" w:hint="eastAsia"/>
                <w:kern w:val="0"/>
                <w:sz w:val="28"/>
                <w:szCs w:val="28"/>
              </w:rPr>
              <w:t>富春校区就读</w:t>
            </w:r>
          </w:p>
        </w:tc>
      </w:tr>
    </w:tbl>
    <w:p w:rsidR="002F3DBB" w:rsidRDefault="002F3DBB">
      <w:pPr>
        <w:widowControl/>
        <w:shd w:val="clear" w:color="auto" w:fill="FFFFFF"/>
        <w:spacing w:line="520" w:lineRule="exact"/>
        <w:rPr>
          <w:rFonts w:ascii="仿宋" w:eastAsia="仿宋" w:hAnsi="仿宋" w:cs="宋体"/>
          <w:kern w:val="0"/>
          <w:sz w:val="32"/>
          <w:szCs w:val="32"/>
        </w:rPr>
      </w:pPr>
    </w:p>
    <w:p w:rsidR="002F3DBB" w:rsidRDefault="007A3943">
      <w:pPr>
        <w:widowControl/>
        <w:shd w:val="clear" w:color="auto" w:fill="FFFFFF"/>
        <w:spacing w:line="520" w:lineRule="exact"/>
        <w:jc w:val="center"/>
        <w:rPr>
          <w:rFonts w:ascii="仿宋" w:eastAsia="仿宋" w:hAnsi="仿宋" w:cs="宋体"/>
          <w:kern w:val="0"/>
          <w:sz w:val="32"/>
          <w:szCs w:val="32"/>
        </w:rPr>
      </w:pPr>
      <w:r>
        <w:rPr>
          <w:rFonts w:ascii="仿宋" w:eastAsia="仿宋" w:hAnsi="仿宋" w:cs="宋体" w:hint="eastAsia"/>
          <w:b/>
          <w:bCs/>
          <w:kern w:val="0"/>
          <w:sz w:val="32"/>
          <w:szCs w:val="32"/>
        </w:rPr>
        <w:t>第五章 选拔与录取</w:t>
      </w:r>
    </w:p>
    <w:p w:rsidR="002F3DBB" w:rsidRDefault="007A3943">
      <w:pPr>
        <w:widowControl/>
        <w:numPr>
          <w:ilvl w:val="0"/>
          <w:numId w:val="2"/>
        </w:numPr>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学校根据浙江省教育考试院提供的考生第一志愿名单择优录取。若第一志愿人数小于或等于</w:t>
      </w:r>
      <w:r w:rsidRPr="0021433D">
        <w:rPr>
          <w:rFonts w:ascii="仿宋" w:eastAsia="仿宋" w:hAnsi="仿宋" w:cs="宋体" w:hint="eastAsia"/>
          <w:kern w:val="0"/>
          <w:sz w:val="32"/>
          <w:szCs w:val="32"/>
        </w:rPr>
        <w:t>专业</w:t>
      </w:r>
      <w:r>
        <w:rPr>
          <w:rFonts w:ascii="仿宋" w:eastAsia="仿宋" w:hAnsi="仿宋" w:cs="宋体" w:hint="eastAsia"/>
          <w:kern w:val="0"/>
          <w:sz w:val="32"/>
          <w:szCs w:val="32"/>
        </w:rPr>
        <w:t>计划数，符合录取条件的原则上全部录取。</w:t>
      </w:r>
    </w:p>
    <w:p w:rsidR="002F3DBB" w:rsidRDefault="007A3943">
      <w:pPr>
        <w:widowControl/>
        <w:numPr>
          <w:ilvl w:val="0"/>
          <w:numId w:val="2"/>
        </w:numPr>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第一志愿录取结束尚有缺额的，学校将根据浙江省教育考试院提供的第二志愿名单择优录取，按第一志愿录取的工作流程进行。以此类推，直至第三志愿结束。</w:t>
      </w:r>
    </w:p>
    <w:p w:rsidR="002F3DBB" w:rsidRDefault="007A3943">
      <w:pPr>
        <w:widowControl/>
        <w:numPr>
          <w:ilvl w:val="0"/>
          <w:numId w:val="2"/>
        </w:numPr>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若志愿人数大于</w:t>
      </w:r>
      <w:r w:rsidRPr="0021433D">
        <w:rPr>
          <w:rFonts w:ascii="仿宋" w:eastAsia="仿宋" w:hAnsi="仿宋" w:cs="宋体" w:hint="eastAsia"/>
          <w:kern w:val="0"/>
          <w:sz w:val="32"/>
          <w:szCs w:val="32"/>
        </w:rPr>
        <w:t>专业</w:t>
      </w:r>
      <w:r>
        <w:rPr>
          <w:rFonts w:ascii="仿宋" w:eastAsia="仿宋" w:hAnsi="仿宋" w:cs="宋体" w:hint="eastAsia"/>
          <w:kern w:val="0"/>
          <w:sz w:val="32"/>
          <w:szCs w:val="32"/>
        </w:rPr>
        <w:t>计划数，学校将组织综合测试，根据综合测试成绩择优录取。综合测试采用笔试的方式进行，以考察学生综合素质、专业基础素养、专业潜质，综合测试满分为100分。测试时间将根据录取流程另行通知。</w:t>
      </w:r>
    </w:p>
    <w:p w:rsidR="002F3DBB" w:rsidRDefault="007A3943">
      <w:pPr>
        <w:widowControl/>
        <w:numPr>
          <w:ilvl w:val="0"/>
          <w:numId w:val="2"/>
        </w:numPr>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荣立三等功以上的考生免于参加学校组织的综合测试并优先录取。</w:t>
      </w:r>
    </w:p>
    <w:p w:rsidR="002F3DBB" w:rsidRDefault="007A3943">
      <w:pPr>
        <w:widowControl/>
        <w:numPr>
          <w:ilvl w:val="0"/>
          <w:numId w:val="2"/>
        </w:numPr>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对非应届考生，学校将于4月中旬前公布正式录取结果。对预录取的应届毕业生，由就读高校于当年7月5日前完成高职（专科）毕业资格审核确认，并报浙江省教育厅职成教处复核，学校按审核通过的名单办理录取手续，寄发录取通知书；不能如期毕业的取消录取资格。</w:t>
      </w:r>
    </w:p>
    <w:p w:rsidR="002F3DBB" w:rsidRDefault="007A3943">
      <w:pPr>
        <w:widowControl/>
        <w:numPr>
          <w:ilvl w:val="0"/>
          <w:numId w:val="2"/>
        </w:numPr>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免试专升本已录取的不再参加后续普通高校专升本选拔考试录取。</w:t>
      </w:r>
    </w:p>
    <w:p w:rsidR="002F3DBB" w:rsidRDefault="007A3943">
      <w:pPr>
        <w:widowControl/>
        <w:numPr>
          <w:ilvl w:val="0"/>
          <w:numId w:val="2"/>
        </w:numPr>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凡录取后未报到、自行放弃入学资格的考生，此后不再享受免试政策。</w:t>
      </w:r>
    </w:p>
    <w:p w:rsidR="002F3DBB" w:rsidRDefault="002F3DBB">
      <w:pPr>
        <w:widowControl/>
        <w:shd w:val="clear" w:color="auto" w:fill="FFFFFF"/>
        <w:spacing w:line="520" w:lineRule="exact"/>
        <w:rPr>
          <w:rFonts w:ascii="仿宋" w:eastAsia="仿宋" w:hAnsi="仿宋" w:cs="宋体"/>
          <w:kern w:val="0"/>
          <w:sz w:val="32"/>
          <w:szCs w:val="32"/>
        </w:rPr>
      </w:pPr>
    </w:p>
    <w:p w:rsidR="002F3DBB" w:rsidRDefault="007A3943">
      <w:pPr>
        <w:widowControl/>
        <w:shd w:val="clear" w:color="auto" w:fill="FFFFFF"/>
        <w:spacing w:line="520" w:lineRule="exact"/>
        <w:jc w:val="center"/>
        <w:rPr>
          <w:rFonts w:ascii="仿宋" w:eastAsia="仿宋" w:hAnsi="仿宋" w:cs="宋体"/>
          <w:kern w:val="0"/>
          <w:sz w:val="32"/>
          <w:szCs w:val="32"/>
        </w:rPr>
      </w:pPr>
      <w:r>
        <w:rPr>
          <w:rFonts w:ascii="仿宋" w:eastAsia="仿宋" w:hAnsi="仿宋" w:cs="宋体" w:hint="eastAsia"/>
          <w:b/>
          <w:bCs/>
          <w:kern w:val="0"/>
          <w:sz w:val="32"/>
          <w:szCs w:val="32"/>
        </w:rPr>
        <w:t>第六章 入学资格复查</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第二十一条</w:t>
      </w:r>
      <w:r>
        <w:rPr>
          <w:rFonts w:ascii="仿宋" w:eastAsia="仿宋" w:hAnsi="仿宋" w:cs="宋体" w:hint="eastAsia"/>
          <w:kern w:val="0"/>
          <w:sz w:val="32"/>
          <w:szCs w:val="32"/>
        </w:rPr>
        <w:t xml:space="preserve"> 新生凭录取通知书、退役证件和普通高校高职（专科）毕业证书原件到学校报到注册。</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第二十二条</w:t>
      </w:r>
      <w:r>
        <w:rPr>
          <w:rFonts w:ascii="仿宋" w:eastAsia="仿宋" w:hAnsi="仿宋" w:cs="宋体" w:hint="eastAsia"/>
          <w:kern w:val="0"/>
          <w:sz w:val="32"/>
          <w:szCs w:val="32"/>
        </w:rPr>
        <w:t xml:space="preserve"> 新生入学后，学校将进行全面复查，对不符合报考条件、报到条件、身体条件（我校各招生专业对考生身体条件的要求按《普通高等学校招生体检工作指导意见》执行）和录取标准以及弄虚作假、违纪舞弊者，取消其入学资格，并报浙江省教育考试院备案。</w:t>
      </w:r>
    </w:p>
    <w:p w:rsidR="002F3DBB" w:rsidRDefault="002F3DBB">
      <w:pPr>
        <w:widowControl/>
        <w:shd w:val="clear" w:color="auto" w:fill="FFFFFF"/>
        <w:spacing w:line="520" w:lineRule="exact"/>
        <w:ind w:firstLineChars="200" w:firstLine="640"/>
        <w:rPr>
          <w:rFonts w:ascii="仿宋" w:eastAsia="仿宋" w:hAnsi="仿宋" w:cs="宋体"/>
          <w:kern w:val="0"/>
          <w:sz w:val="32"/>
          <w:szCs w:val="32"/>
        </w:rPr>
      </w:pPr>
    </w:p>
    <w:p w:rsidR="002F3DBB" w:rsidRDefault="007A3943">
      <w:pPr>
        <w:widowControl/>
        <w:shd w:val="clear" w:color="auto" w:fill="FFFFFF"/>
        <w:spacing w:line="520" w:lineRule="exact"/>
        <w:jc w:val="center"/>
        <w:rPr>
          <w:rFonts w:ascii="仿宋" w:eastAsia="仿宋" w:hAnsi="仿宋" w:cs="宋体"/>
          <w:kern w:val="0"/>
          <w:sz w:val="32"/>
          <w:szCs w:val="32"/>
        </w:rPr>
      </w:pPr>
      <w:r>
        <w:rPr>
          <w:rFonts w:ascii="仿宋" w:eastAsia="仿宋" w:hAnsi="仿宋" w:cs="宋体" w:hint="eastAsia"/>
          <w:b/>
          <w:bCs/>
          <w:kern w:val="0"/>
          <w:sz w:val="32"/>
          <w:szCs w:val="32"/>
        </w:rPr>
        <w:t>第七章 附则</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第二十三条</w:t>
      </w:r>
      <w:r>
        <w:rPr>
          <w:rFonts w:ascii="仿宋" w:eastAsia="仿宋" w:hAnsi="仿宋" w:cs="宋体" w:hint="eastAsia"/>
          <w:kern w:val="0"/>
          <w:sz w:val="32"/>
          <w:szCs w:val="32"/>
        </w:rPr>
        <w:t xml:space="preserve"> 免试专升本招生联系方式：</w:t>
      </w:r>
    </w:p>
    <w:p w:rsidR="002F3DBB" w:rsidRDefault="007A3943">
      <w:pPr>
        <w:widowControl/>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通讯地址：浙江省杭州市滨江区滨文路548号</w:t>
      </w:r>
    </w:p>
    <w:p w:rsidR="002F3DBB" w:rsidRDefault="007A3943">
      <w:pPr>
        <w:widowControl/>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邮编：310053</w:t>
      </w:r>
    </w:p>
    <w:p w:rsidR="002F3DBB" w:rsidRDefault="007A3943">
      <w:pPr>
        <w:widowControl/>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咨询电话：0571-86613520</w:t>
      </w:r>
    </w:p>
    <w:p w:rsidR="002F3DBB" w:rsidRDefault="007A3943">
      <w:pPr>
        <w:widowControl/>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电子邮箱：zsb@zcmu.edu.cn</w:t>
      </w:r>
    </w:p>
    <w:p w:rsidR="002F3DBB" w:rsidRDefault="007A3943">
      <w:pPr>
        <w:widowControl/>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学校网址：www.zcmu.edu.cn</w:t>
      </w:r>
    </w:p>
    <w:p w:rsidR="002F3DBB" w:rsidRDefault="007A3943">
      <w:pPr>
        <w:widowControl/>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本科招生网：https://zsb.zcmu.edu.cn</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第二十四条</w:t>
      </w:r>
      <w:r>
        <w:rPr>
          <w:rFonts w:ascii="仿宋" w:eastAsia="仿宋" w:hAnsi="仿宋" w:cs="宋体" w:hint="eastAsia"/>
          <w:kern w:val="0"/>
          <w:sz w:val="32"/>
          <w:szCs w:val="32"/>
        </w:rPr>
        <w:t xml:space="preserve"> 本简章由浙江中医药大学招生办公室负责解释。若有与国家和上级有关政策不一致之处，以国家和上级有关政策为准。学校将视国家疫情防控情况，保留对相关考核内容、方式、时间地点等调整的权利。</w:t>
      </w:r>
    </w:p>
    <w:sectPr w:rsidR="002F3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20B0604020202020204"/>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3C72BC"/>
    <w:multiLevelType w:val="singleLevel"/>
    <w:tmpl w:val="BB3C72BC"/>
    <w:lvl w:ilvl="0">
      <w:start w:val="4"/>
      <w:numFmt w:val="chineseCounting"/>
      <w:suff w:val="space"/>
      <w:lvlText w:val="第%1章"/>
      <w:lvlJc w:val="left"/>
      <w:rPr>
        <w:rFonts w:hint="eastAsia"/>
      </w:rPr>
    </w:lvl>
  </w:abstractNum>
  <w:abstractNum w:abstractNumId="1" w15:restartNumberingAfterBreak="0">
    <w:nsid w:val="C1EBE1A2"/>
    <w:multiLevelType w:val="singleLevel"/>
    <w:tmpl w:val="C1EBE1A2"/>
    <w:lvl w:ilvl="0">
      <w:start w:val="12"/>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DBB"/>
    <w:rsid w:val="0021433D"/>
    <w:rsid w:val="002F3DBB"/>
    <w:rsid w:val="003808AE"/>
    <w:rsid w:val="0046636C"/>
    <w:rsid w:val="005063EF"/>
    <w:rsid w:val="00553819"/>
    <w:rsid w:val="00693227"/>
    <w:rsid w:val="006F3C99"/>
    <w:rsid w:val="00716482"/>
    <w:rsid w:val="007A3943"/>
    <w:rsid w:val="007B1A89"/>
    <w:rsid w:val="008219F8"/>
    <w:rsid w:val="00876BF3"/>
    <w:rsid w:val="00905CD3"/>
    <w:rsid w:val="00B37D38"/>
    <w:rsid w:val="00CC7629"/>
    <w:rsid w:val="00EA2C08"/>
    <w:rsid w:val="01962088"/>
    <w:rsid w:val="03FA477C"/>
    <w:rsid w:val="080B48D3"/>
    <w:rsid w:val="08C276F9"/>
    <w:rsid w:val="0CFD3DAC"/>
    <w:rsid w:val="0DCD54AC"/>
    <w:rsid w:val="15814268"/>
    <w:rsid w:val="1FC102B2"/>
    <w:rsid w:val="22145011"/>
    <w:rsid w:val="29192F0D"/>
    <w:rsid w:val="29E52B9D"/>
    <w:rsid w:val="34D359A0"/>
    <w:rsid w:val="379C5969"/>
    <w:rsid w:val="37A67598"/>
    <w:rsid w:val="3A78116B"/>
    <w:rsid w:val="3E111FAD"/>
    <w:rsid w:val="406F6617"/>
    <w:rsid w:val="43D97731"/>
    <w:rsid w:val="444F63D4"/>
    <w:rsid w:val="4E0336C0"/>
    <w:rsid w:val="4EAD42A2"/>
    <w:rsid w:val="518965D2"/>
    <w:rsid w:val="5715149F"/>
    <w:rsid w:val="58B633A9"/>
    <w:rsid w:val="5B367ECF"/>
    <w:rsid w:val="5D003BC4"/>
    <w:rsid w:val="6267666C"/>
    <w:rsid w:val="63520F1A"/>
    <w:rsid w:val="65295177"/>
    <w:rsid w:val="670A21EB"/>
    <w:rsid w:val="6F887120"/>
    <w:rsid w:val="73BA56D9"/>
    <w:rsid w:val="745919DD"/>
    <w:rsid w:val="77A45620"/>
    <w:rsid w:val="7E942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91B5427"/>
  <w15:docId w15:val="{384AE435-0AD0-8141-A68E-CB8481A4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449868">
      <w:bodyDiv w:val="1"/>
      <w:marLeft w:val="0"/>
      <w:marRight w:val="0"/>
      <w:marTop w:val="0"/>
      <w:marBottom w:val="0"/>
      <w:divBdr>
        <w:top w:val="none" w:sz="0" w:space="0" w:color="auto"/>
        <w:left w:val="none" w:sz="0" w:space="0" w:color="auto"/>
        <w:bottom w:val="none" w:sz="0" w:space="0" w:color="auto"/>
        <w:right w:val="none" w:sz="0" w:space="0" w:color="auto"/>
      </w:divBdr>
    </w:div>
    <w:div w:id="1045566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chuzhusheng</dc:creator>
  <cp:lastModifiedBy>储 著胜</cp:lastModifiedBy>
  <cp:revision>18</cp:revision>
  <dcterms:created xsi:type="dcterms:W3CDTF">2022-01-04T08:21:00Z</dcterms:created>
  <dcterms:modified xsi:type="dcterms:W3CDTF">2022-01-29T04:40:00Z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2052-11.1.0.11360</vt:lpwstr>
  </property>
  <property fmtid="{D5CDD505-2E9C-101B-9397-08002B2CF9AE}" pid="3" name="ICV">
    <vt:lpwstr>6A69325049AE41E5A11A190CC00FE37D</vt:lpwstr>
  </property>
</Properties>
</file>