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560"/>
        <w:jc w:val="center"/>
        <w:outlineLvl w:val="0"/>
        <w:rPr>
          <w:rFonts w:hint="eastAsia" w:ascii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丽水学院2022年</w:t>
      </w:r>
    </w:p>
    <w:p>
      <w:pPr>
        <w:autoSpaceDE w:val="0"/>
        <w:autoSpaceDN w:val="0"/>
        <w:adjustRightInd w:val="0"/>
        <w:ind w:firstLine="560"/>
        <w:jc w:val="center"/>
        <w:outlineLvl w:val="0"/>
        <w:rPr>
          <w:rFonts w:hint="default" w:ascii="仿宋_GB2312" w:eastAsia="仿宋_GB2312" w:cs="仿宋_GB2312"/>
          <w:kern w:val="0"/>
          <w:sz w:val="44"/>
          <w:szCs w:val="44"/>
          <w:lang w:val="en-US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退役大学生士兵免试专升本招生简章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根据教育部《关于做好2022年普通高等学校专升本考试招生工作的通知》（教学厅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〔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〕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8号）和浙江省教育厅《关于印发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浙江省退役大学生士兵免试专升本招生工作实施办法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〉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的通知》（浙教办考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〔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〕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58号）精神和要求，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为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做好我校2022年退役大学生士兵免试专升本招生工作（以下简称免试专升本），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制订本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简章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outlineLvl w:val="0"/>
        <w:rPr>
          <w:rFonts w:hint="eastAsia" w:ascii="宋体" w:hAnsi="宋体" w:cs="黑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b/>
          <w:kern w:val="0"/>
          <w:sz w:val="28"/>
          <w:szCs w:val="28"/>
          <w:lang w:val="en-US" w:eastAsia="zh-CN"/>
        </w:rPr>
        <w:t>学校概况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1.学校全称：丽水学院。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2.学校部委码：10352。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3.学校层次和类型：公办本科，全日制普通高等学校。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4.颁发学历证书学校名称：丽水学院；证书种类：普通高校学历证书。毕业生符合丽水学院学士学位授予条件者，经丽水学院学位评定委员会审定，授予学士学位。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5.学校地址及邮编：丽水市学院路1号，邮编：323000。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cs="宋体" w:asciiTheme="minorEastAsia" w:hAnsiTheme="minorEastAsia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6.学校简介：丽水学院地处有“秀山丽水、养生福地、长寿之乡”美称的“中国生态第一市”——丽水市市区，学校办学历史可追溯到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1907年的处州师范学堂，2004年5月更名为丽水学院，2010年5月通过教育部本科教学合格评估，2016年11月通过教育部本科教学工作审核评估，2017年被列为浙江省“十三五”硕士学位授予立项建设单位，2019年被省教育厅确定为省第二批应用型建设试点示范学校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2021年获批硕士学位授予单位及教育、农业、护理硕士学位授权点。</w:t>
      </w:r>
    </w:p>
    <w:p>
      <w:pPr>
        <w:widowControl/>
        <w:wordWrap w:val="0"/>
        <w:spacing w:line="420" w:lineRule="atLeast"/>
        <w:ind w:firstLine="480"/>
        <w:jc w:val="left"/>
        <w:rPr>
          <w:rFonts w:cs="宋体" w:asciiTheme="minorEastAsia" w:hAnsiTheme="minorEastAsia"/>
          <w:color w:val="auto"/>
          <w:kern w:val="0"/>
          <w:szCs w:val="21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</w:rPr>
        <w:t>学校是全国精神文明建设工作先进单位、全国民族团结进步先进集体、全国民族体育先进集体、浙江省文明单位和浙江省“5A”级平安校园。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outlineLvl w:val="0"/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  <w:t>招生专业</w:t>
      </w:r>
      <w:r>
        <w:rPr>
          <w:rFonts w:hint="eastAsia" w:ascii="宋体" w:hAnsi="宋体" w:cs="黑体"/>
          <w:b/>
          <w:kern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  <w:t>招生计划</w:t>
      </w:r>
    </w:p>
    <w:tbl>
      <w:tblPr>
        <w:tblStyle w:val="6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755"/>
        <w:gridCol w:w="2910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学费参考（元/年）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文史类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文史类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理工类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音乐学（师范）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10350</w:t>
            </w:r>
          </w:p>
        </w:tc>
      </w:tr>
    </w:tbl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招生计划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由浙江省教育考试院统一公布，高职高专阶段所学专业规定如下：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1.汉语言文学专业：文史类所有专业均可。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2.旅游管理专业：高职高专阶段所学专业为会计、国际贸易实务、国际经济与贸易、国际商务、市场营销、旅游管理、导游、旅行社经营管理、景区开发与管理、酒店管理、休闲服务与管理、餐饮管理、会展策划与管理、文化市场经营管理、旅游英语、文秘、社会工作的考生可报考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3.应用化学专业：高职高专阶段所学专业为绿色食品生产与检验、环境监测与控制技术、环境工程技术、材料工程技术、高分子材料工程技术、理化测试与质检技术、化工生物技术、应用化工技术、石油化工技术、精细化工技术、工业分析技术、化工装备技术、化妆品技术、纺织品检验与贸易、食品加工技术、酿酒技术、食品质量与安全、食品贮运与营销、食品检测技术、食品营养与检测、药品质量与安全、生物制药技术、药学、中药学、医学检验技术、化学教育的考生可报考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default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4.学前教育（师范）专业：教育类所有专业均可。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5.园艺专业：高职高专阶段所学专业为种子生产与经营、设施农业与装备、休闲农业、园艺技术、茶树栽培与茶叶加工、农产品加工与质量检测、绿色食品生产与检验、林业技术、园林技术、农业生物技术的考生可报考。浙江省户籍考生免学费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6.音乐学（师范）专业：高职高专阶段所学专业为表演艺术、戏剧影视表演、歌舞表演、戏曲表演、曲艺表演、舞蹈表演、服装表演、现代流行音乐、音乐制作、舞蹈编导、舞台艺术设计与制作、音乐表演、学前教育、音乐教育的考生可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outlineLvl w:val="0"/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  <w:t>时间安排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报名与志愿填报工作根据浙江省教育考试院规定时间进行。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left="0" w:leftChars="0" w:firstLine="560" w:firstLineChars="200"/>
        <w:jc w:val="left"/>
        <w:rPr>
          <w:rFonts w:hint="default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4月中旬完成往届生的正式录取，并寄发录取通知书。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left="0" w:leftChars="0" w:firstLine="560" w:firstLineChars="200"/>
        <w:jc w:val="left"/>
        <w:rPr>
          <w:rFonts w:hint="default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7月上旬，按浙江省教育厅职成教处复核结果，为应届生办理录取手续，并寄发录取通知书。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outlineLvl w:val="0"/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  <w:t>录取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录取工作贯彻公开、公平、公正原则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省教育考试院提供第一志愿报考我校考生名单后，根据志愿优先原则择优录取，如果某专业报考人数小于计划数，则全部予以录取，</w:t>
      </w:r>
      <w:r>
        <w:rPr>
          <w:rFonts w:hint="eastAsia" w:ascii="宋体" w:hAnsi="宋体" w:cs="仿宋_GB2312"/>
          <w:color w:val="auto"/>
          <w:kern w:val="0"/>
          <w:sz w:val="28"/>
          <w:szCs w:val="28"/>
          <w:lang w:val="en-US" w:eastAsia="zh-CN"/>
        </w:rPr>
        <w:t>其中应届生为预录取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。如果某专业报考人数超过计划数，则对所有报考该专业的考生进行统一综合测试（在部队荣立三等功及以上的考生免于测试，优先录取），根据综合测试成绩择优录取，未被第一志愿录取的考生，考虑其第二和第三专业志愿，如果所有志愿均不能被录取，则予以退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省教育考试院提供第二志愿和第三志愿报考我校考生名单时，按第一志愿录取的工作流程进行。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outlineLvl w:val="0"/>
        <w:rPr>
          <w:rFonts w:hint="eastAsia" w:ascii="宋体" w:hAnsi="宋体" w:cs="黑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b/>
          <w:kern w:val="0"/>
          <w:sz w:val="28"/>
          <w:szCs w:val="28"/>
          <w:lang w:val="en-US" w:eastAsia="zh-CN"/>
        </w:rPr>
        <w:t>综合测试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1.报到时间：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省教育考试院提供名单次日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2.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测试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时间：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省教育考试院提供名单第三天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（具体面试时间段届时详见公告）。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3.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测试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地点：丽水学院校内（具体地点及其它有关事项届时详见我校招生信息网公告）。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4.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测试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成绩及其查询：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测试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成绩满分为100分；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测试成绩及名次于测试结束三天后，由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考生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自行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登录我校招生信息网查询。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5.测试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方式与内容：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测试形式为面试，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面试不分专业统一进行。面试方式为结构化面试（考生面对考官小组回答特定的问题）；面试内容主要测试考生的综合素质、发展潜质。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黑体"/>
          <w:b/>
          <w:kern w:val="0"/>
          <w:szCs w:val="21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6.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同分考生位次排序：若考生综合成绩相同时，则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依次按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主考官、第1评委、第2评委、第3评委、第4评委打分成绩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的顺序排序。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如仍相同，则依据面试视频由招生工作领导小组组织专家</w:t>
      </w:r>
      <w:bookmarkStart w:id="0" w:name="_GoBack"/>
      <w:bookmarkEnd w:id="0"/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重新打分确定位次。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outlineLvl w:val="0"/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  <w:t>监督机制及违规处理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学校成立由校领导、相关职能部门领导等组成的招生工作领导小组，研究决定学校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免试专升本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招生工作中的重要问题。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学校纪委（监察处）全程监督，确保公平、公正，做好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免试专升本</w:t>
      </w:r>
      <w:r>
        <w:rPr>
          <w:rFonts w:hint="eastAsia" w:ascii="宋体" w:hAnsi="宋体" w:cs="仿宋_GB2312"/>
          <w:kern w:val="0"/>
          <w:sz w:val="28"/>
          <w:szCs w:val="28"/>
          <w:lang w:val="zh-CN" w:eastAsia="zh-CN"/>
        </w:rPr>
        <w:t>招生及录取工作。监督投诉电话：0578-2271178。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3.新生凭录取通知书、退役证件和普通高校高职（专科）毕业证书原件到我校报到注册，入学后，学校将对考生进行全面复查。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考生若有弄虚作假行为，将按教育部令第36号严肃处理。其具体规定为：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考生有下列情形之一的，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default" w:ascii="Calibri" w:hAnsi="Calibri" w:cs="Calibri"/>
          <w:kern w:val="0"/>
          <w:sz w:val="28"/>
          <w:szCs w:val="28"/>
          <w:lang w:val="zh-CN"/>
        </w:rPr>
        <w:t>①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提供虚假姓名、年龄、民族、户籍等个人信息，伪造、非法获得证件、成绩证明、荣誉证书等，骗取报名资格、享受优惠政策的；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default" w:ascii="Calibri" w:hAnsi="Calibri" w:cs="Calibri"/>
          <w:kern w:val="0"/>
          <w:sz w:val="28"/>
          <w:szCs w:val="28"/>
          <w:lang w:val="zh-CN"/>
        </w:rPr>
        <w:t>②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相关申请材料中提供虚假材料、影响录取结果的；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default" w:ascii="Calibri" w:hAnsi="Calibri" w:cs="Calibri"/>
          <w:kern w:val="0"/>
          <w:sz w:val="28"/>
          <w:szCs w:val="28"/>
          <w:lang w:val="zh-CN"/>
        </w:rPr>
        <w:t>③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冒名顶替入学，由他人替考入学或者取得优惠资格的；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④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其他严重违反高校招生规定的弄虚作假行为。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outlineLvl w:val="0"/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  <w:t>咨询联系方式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学校网址：http://www.lsu.edu.cn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学校招生网网址：http://zsw.lsu.edu.cn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联系电话：0578-2271179  2276113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outlineLvl w:val="0"/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</w:pPr>
      <w:r>
        <w:rPr>
          <w:rFonts w:hint="eastAsia" w:ascii="宋体" w:hAnsi="宋体" w:cs="黑体"/>
          <w:b/>
          <w:kern w:val="0"/>
          <w:sz w:val="28"/>
          <w:szCs w:val="28"/>
          <w:lang w:val="zh-CN" w:eastAsia="zh-CN"/>
        </w:rPr>
        <w:t>附则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我校将视国家疫情防控情况，保留对我校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免试专升本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招生相关考核内容、方式、时间、地点等进行调整的权利。</w:t>
      </w:r>
    </w:p>
    <w:p>
      <w:pPr>
        <w:autoSpaceDE w:val="0"/>
        <w:autoSpaceDN w:val="0"/>
        <w:spacing w:line="360" w:lineRule="auto"/>
        <w:ind w:firstLine="560" w:firstLineChars="200"/>
        <w:jc w:val="left"/>
        <w:rPr>
          <w:rFonts w:hint="eastAsia" w:ascii="宋体" w:hAnsi="宋体" w:cs="仿宋_GB2312"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本招生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简章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由丽水学院招生办公室负责解释。本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简章</w:t>
      </w:r>
      <w:r>
        <w:rPr>
          <w:rFonts w:hint="eastAsia" w:ascii="宋体" w:hAnsi="宋体" w:cs="仿宋_GB2312"/>
          <w:kern w:val="0"/>
          <w:sz w:val="28"/>
          <w:szCs w:val="28"/>
          <w:lang w:val="zh-CN"/>
        </w:rPr>
        <w:t>若有与国家和上级有关政策不一致之处，以国家和上级有关政策为准。</w:t>
      </w:r>
    </w:p>
    <w:p>
      <w:pPr>
        <w:autoSpaceDE w:val="0"/>
        <w:autoSpaceDN w:val="0"/>
        <w:spacing w:line="360" w:lineRule="auto"/>
        <w:ind w:firstLine="560"/>
        <w:jc w:val="left"/>
        <w:rPr>
          <w:rFonts w:ascii="宋体" w:hAnsi="宋体" w:cs="仿宋_GB2312"/>
          <w:kern w:val="0"/>
          <w:szCs w:val="21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33A45D"/>
    <w:multiLevelType w:val="singleLevel"/>
    <w:tmpl w:val="DC33A45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hint="eastAsia"/>
      </w:rPr>
    </w:lvl>
  </w:abstractNum>
  <w:abstractNum w:abstractNumId="1">
    <w:nsid w:val="FC9B2B82"/>
    <w:multiLevelType w:val="singleLevel"/>
    <w:tmpl w:val="FC9B2B8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F86EC05"/>
    <w:multiLevelType w:val="singleLevel"/>
    <w:tmpl w:val="0F86EC0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B3"/>
    <w:rsid w:val="001A18BA"/>
    <w:rsid w:val="00202869"/>
    <w:rsid w:val="002B7031"/>
    <w:rsid w:val="002C01DB"/>
    <w:rsid w:val="00310211"/>
    <w:rsid w:val="005D6E06"/>
    <w:rsid w:val="00632A94"/>
    <w:rsid w:val="007526AD"/>
    <w:rsid w:val="00757C3D"/>
    <w:rsid w:val="00775A9F"/>
    <w:rsid w:val="00835B0E"/>
    <w:rsid w:val="009A51B3"/>
    <w:rsid w:val="00A0031C"/>
    <w:rsid w:val="00D26600"/>
    <w:rsid w:val="00DC2181"/>
    <w:rsid w:val="00E8465E"/>
    <w:rsid w:val="00FD5ED4"/>
    <w:rsid w:val="0B804E7C"/>
    <w:rsid w:val="12466BCB"/>
    <w:rsid w:val="185D22A8"/>
    <w:rsid w:val="18AB0440"/>
    <w:rsid w:val="1D3A07B7"/>
    <w:rsid w:val="1D93538D"/>
    <w:rsid w:val="1E901D24"/>
    <w:rsid w:val="203809CB"/>
    <w:rsid w:val="22800A1D"/>
    <w:rsid w:val="248655FA"/>
    <w:rsid w:val="3454433F"/>
    <w:rsid w:val="37614EC4"/>
    <w:rsid w:val="38980607"/>
    <w:rsid w:val="3F9C4C96"/>
    <w:rsid w:val="3FC40C40"/>
    <w:rsid w:val="434573AF"/>
    <w:rsid w:val="4BA5258E"/>
    <w:rsid w:val="4D124786"/>
    <w:rsid w:val="55A9023D"/>
    <w:rsid w:val="55F65791"/>
    <w:rsid w:val="578475F7"/>
    <w:rsid w:val="5A055D13"/>
    <w:rsid w:val="5EF745B5"/>
    <w:rsid w:val="60921996"/>
    <w:rsid w:val="63093B2A"/>
    <w:rsid w:val="65E4587F"/>
    <w:rsid w:val="74F16179"/>
    <w:rsid w:val="771156CA"/>
    <w:rsid w:val="78AA4045"/>
    <w:rsid w:val="79A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6065A-B1CA-4E33-AF1D-12E9238096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567</Words>
  <Characters>3236</Characters>
  <Lines>26</Lines>
  <Paragraphs>7</Paragraphs>
  <TotalTime>603</TotalTime>
  <ScaleCrop>false</ScaleCrop>
  <LinksUpToDate>false</LinksUpToDate>
  <CharactersWithSpaces>3796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2021-02-28T01:00:00Z</dcterms:created>
  <dc:creator>微软用户</dc:creator>
  <cp:lastModifiedBy>朱勇强</cp:lastModifiedBy>
  <cp:lastPrinted>2021-12-09T01:01:00Z</cp:lastPrinted>
  <dcterms:modified xsi:type="dcterms:W3CDTF">2022-01-24T09:10:56Z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