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hint="eastAsia" w:ascii="宋体" w:hAnsi="宋体" w:eastAsia="宋体" w:cs="宋体"/>
          <w:kern w:val="0"/>
          <w:sz w:val="32"/>
          <w:szCs w:val="32"/>
        </w:rPr>
      </w:pPr>
      <w:r>
        <w:rPr>
          <w:rFonts w:hint="eastAsia" w:ascii="宋体" w:hAnsi="宋体" w:eastAsia="宋体" w:cs="宋体"/>
          <w:kern w:val="0"/>
          <w:sz w:val="32"/>
          <w:szCs w:val="32"/>
        </w:rPr>
        <w:t>宁波大学科学技术学院202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年退役大学生士兵免试专升本招生简章</w:t>
      </w:r>
    </w:p>
    <w:p>
      <w:pPr>
        <w:spacing w:line="360" w:lineRule="auto"/>
        <w:jc w:val="center"/>
        <w:rPr>
          <w:rFonts w:ascii="仿宋" w:hAnsi="仿宋" w:eastAsia="仿宋" w:cs="宋体"/>
          <w:b/>
          <w:bCs/>
          <w:color w:val="000000"/>
          <w:kern w:val="0"/>
          <w:sz w:val="28"/>
        </w:rPr>
      </w:pPr>
      <w:r>
        <w:rPr>
          <w:rFonts w:hint="eastAsia" w:ascii="仿宋" w:hAnsi="仿宋" w:eastAsia="仿宋" w:cs="宋体"/>
          <w:b/>
          <w:bCs/>
          <w:color w:val="000000"/>
          <w:kern w:val="0"/>
          <w:sz w:val="28"/>
        </w:rPr>
        <w:t>第一章总则</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第一条</w:t>
      </w:r>
      <w:r>
        <w:rPr>
          <w:rFonts w:hint="eastAsia" w:ascii="仿宋" w:hAnsi="仿宋" w:eastAsia="仿宋"/>
          <w:color w:val="000000"/>
          <w:sz w:val="28"/>
          <w:szCs w:val="28"/>
        </w:rPr>
        <w:t>为规范退役大学生士兵免试专升本招生工作（以下简称“免试专升本”），维护考生、</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的合法权益，确保招生工作顺利进行，根据《教育部办公厅关于做好2022年普通高等学校专升本考试招生工作的通知》（教学厅〔2021〕8号）和《浙江省2022年退役大学生士兵免试专升本招生工作实施办法》（浙教办考〔2021〕58号）等有关政策和规定，结合我</w:t>
      </w:r>
      <w:r>
        <w:rPr>
          <w:rFonts w:hint="eastAsia" w:ascii="仿宋" w:hAnsi="仿宋" w:eastAsia="仿宋"/>
          <w:color w:val="000000"/>
          <w:sz w:val="28"/>
          <w:szCs w:val="28"/>
          <w:lang w:val="en-US" w:eastAsia="zh-CN"/>
        </w:rPr>
        <w:t>校</w:t>
      </w:r>
      <w:r>
        <w:rPr>
          <w:rFonts w:hint="eastAsia" w:ascii="仿宋" w:hAnsi="仿宋" w:eastAsia="仿宋"/>
          <w:color w:val="000000"/>
          <w:sz w:val="28"/>
          <w:szCs w:val="28"/>
        </w:rPr>
        <w:t>招生工作的实际情况，特制定本章程。</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第二条</w:t>
      </w:r>
      <w:r>
        <w:rPr>
          <w:rFonts w:hint="eastAsia" w:ascii="仿宋" w:hAnsi="仿宋" w:eastAsia="仿宋"/>
          <w:color w:val="000000"/>
          <w:sz w:val="28"/>
          <w:szCs w:val="28"/>
        </w:rPr>
        <w:t>本章程适用于</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2022年退役大学生士兵免试专升本招生工作。</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bCs/>
          <w:color w:val="000000"/>
          <w:sz w:val="28"/>
          <w:szCs w:val="28"/>
        </w:rPr>
        <w:t>第三条</w:t>
      </w:r>
      <w:r>
        <w:rPr>
          <w:rFonts w:hint="eastAsia" w:ascii="仿宋" w:hAnsi="仿宋" w:eastAsia="仿宋"/>
          <w:color w:val="000000"/>
          <w:sz w:val="28"/>
          <w:szCs w:val="28"/>
        </w:rPr>
        <w:t>学校招生工作严格执行教育部和省级招生主管部门的有关政策和规定，坚持公开、公平、公正的原则，德、智、体、美、劳全面考核、综合评价、择优录取。</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color w:val="000000"/>
          <w:sz w:val="28"/>
          <w:szCs w:val="28"/>
        </w:rPr>
        <w:t>第四条</w:t>
      </w:r>
      <w:r>
        <w:rPr>
          <w:rFonts w:hint="eastAsia" w:ascii="仿宋" w:hAnsi="仿宋" w:eastAsia="仿宋"/>
          <w:color w:val="000000"/>
          <w:sz w:val="28"/>
          <w:szCs w:val="28"/>
        </w:rPr>
        <w:t>学校招生工作实施“阳光工程”，接受广大考生及其家长和社会各方面的监督。</w:t>
      </w:r>
    </w:p>
    <w:p>
      <w:pPr>
        <w:widowControl/>
        <w:adjustRightInd w:val="0"/>
        <w:snapToGrid w:val="0"/>
        <w:spacing w:line="360" w:lineRule="auto"/>
        <w:ind w:firstLine="555"/>
        <w:jc w:val="center"/>
        <w:rPr>
          <w:rFonts w:ascii="仿宋" w:hAnsi="仿宋" w:eastAsia="仿宋" w:cs="宋体"/>
          <w:b/>
          <w:bCs/>
          <w:color w:val="000000"/>
          <w:kern w:val="0"/>
          <w:sz w:val="28"/>
        </w:rPr>
      </w:pPr>
      <w:r>
        <w:rPr>
          <w:rFonts w:hint="eastAsia" w:ascii="仿宋" w:hAnsi="仿宋" w:eastAsia="仿宋" w:cs="宋体"/>
          <w:b/>
          <w:bCs/>
          <w:color w:val="000000"/>
          <w:kern w:val="0"/>
          <w:sz w:val="28"/>
        </w:rPr>
        <w:t>第二章学校概况</w:t>
      </w:r>
    </w:p>
    <w:p>
      <w:pPr>
        <w:widowControl/>
        <w:adjustRightInd w:val="0"/>
        <w:snapToGrid w:val="0"/>
        <w:spacing w:line="360" w:lineRule="auto"/>
        <w:ind w:firstLine="629"/>
        <w:jc w:val="left"/>
        <w:rPr>
          <w:rFonts w:ascii="??" w:hAnsi="??" w:cs="宋体"/>
          <w:color w:val="000000"/>
          <w:kern w:val="0"/>
          <w:sz w:val="18"/>
          <w:szCs w:val="18"/>
        </w:rPr>
      </w:pPr>
      <w:r>
        <w:rPr>
          <w:rFonts w:hint="eastAsia" w:ascii="仿宋" w:hAnsi="仿宋" w:eastAsia="仿宋"/>
          <w:b/>
          <w:color w:val="000000"/>
          <w:sz w:val="28"/>
          <w:szCs w:val="28"/>
        </w:rPr>
        <w:t>第五条</w:t>
      </w:r>
      <w:r>
        <w:rPr>
          <w:rFonts w:hint="eastAsia" w:ascii="仿宋" w:hAnsi="仿宋" w:eastAsia="仿宋"/>
          <w:color w:val="000000"/>
          <w:sz w:val="28"/>
          <w:szCs w:val="28"/>
        </w:rPr>
        <w:t>学校全称：宁波大学科学技术学院</w:t>
      </w:r>
    </w:p>
    <w:p>
      <w:pPr>
        <w:widowControl/>
        <w:adjustRightInd w:val="0"/>
        <w:snapToGrid w:val="0"/>
        <w:spacing w:line="360" w:lineRule="auto"/>
        <w:ind w:firstLine="630"/>
        <w:jc w:val="left"/>
        <w:rPr>
          <w:rFonts w:hint="default" w:ascii="仿宋" w:hAnsi="仿宋" w:eastAsia="仿宋"/>
          <w:color w:val="000000"/>
          <w:sz w:val="28"/>
          <w:szCs w:val="28"/>
          <w:lang w:val="en-US" w:eastAsia="zh-CN"/>
        </w:rPr>
      </w:pPr>
      <w:r>
        <w:rPr>
          <w:rFonts w:hint="eastAsia" w:ascii="仿宋" w:hAnsi="仿宋" w:eastAsia="仿宋"/>
          <w:b/>
          <w:color w:val="000000"/>
          <w:sz w:val="28"/>
          <w:szCs w:val="28"/>
        </w:rPr>
        <w:t>第六条</w:t>
      </w:r>
      <w:r>
        <w:rPr>
          <w:rFonts w:hint="eastAsia" w:ascii="仿宋" w:hAnsi="仿宋" w:eastAsia="仿宋"/>
          <w:color w:val="000000"/>
          <w:sz w:val="28"/>
          <w:szCs w:val="28"/>
        </w:rPr>
        <w:t>学校国标码：13277</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浙江省代码：</w:t>
      </w:r>
      <w:r>
        <w:rPr>
          <w:rFonts w:hint="eastAsia" w:ascii="仿宋" w:hAnsi="仿宋" w:eastAsia="仿宋"/>
          <w:color w:val="000000"/>
          <w:sz w:val="28"/>
          <w:szCs w:val="28"/>
          <w:lang w:val="en-US" w:eastAsia="zh-CN"/>
        </w:rPr>
        <w:t>0094</w:t>
      </w:r>
    </w:p>
    <w:p>
      <w:pPr>
        <w:widowControl/>
        <w:adjustRightInd w:val="0"/>
        <w:snapToGrid w:val="0"/>
        <w:spacing w:line="360" w:lineRule="auto"/>
        <w:ind w:firstLine="630"/>
        <w:jc w:val="left"/>
        <w:rPr>
          <w:rFonts w:ascii="仿宋" w:hAnsi="仿宋" w:eastAsia="仿宋"/>
          <w:color w:val="000000"/>
          <w:sz w:val="28"/>
          <w:szCs w:val="28"/>
        </w:rPr>
      </w:pPr>
      <w:r>
        <w:rPr>
          <w:rFonts w:hint="eastAsia" w:ascii="仿宋" w:hAnsi="仿宋" w:eastAsia="仿宋"/>
          <w:b/>
          <w:color w:val="000000"/>
          <w:sz w:val="28"/>
          <w:szCs w:val="28"/>
        </w:rPr>
        <w:t>第七条</w:t>
      </w:r>
      <w:r>
        <w:rPr>
          <w:rFonts w:hint="eastAsia" w:ascii="仿宋" w:hAnsi="仿宋" w:eastAsia="仿宋"/>
          <w:color w:val="000000"/>
          <w:sz w:val="28"/>
          <w:szCs w:val="28"/>
        </w:rPr>
        <w:t>办学层次和类型：本科，全日制普通高等学校（独立学院）。</w:t>
      </w:r>
    </w:p>
    <w:p>
      <w:pPr>
        <w:widowControl/>
        <w:adjustRightInd w:val="0"/>
        <w:snapToGrid w:val="0"/>
        <w:spacing w:line="360" w:lineRule="auto"/>
        <w:ind w:firstLine="630"/>
        <w:jc w:val="left"/>
        <w:rPr>
          <w:rFonts w:ascii="??" w:hAnsi="??" w:cs="宋体"/>
          <w:color w:val="FF0000"/>
          <w:kern w:val="0"/>
          <w:sz w:val="18"/>
          <w:szCs w:val="18"/>
        </w:rPr>
      </w:pPr>
      <w:r>
        <w:rPr>
          <w:rFonts w:hint="eastAsia" w:ascii="仿宋" w:hAnsi="仿宋" w:eastAsia="仿宋"/>
          <w:b/>
          <w:color w:val="000000"/>
          <w:sz w:val="28"/>
          <w:szCs w:val="28"/>
        </w:rPr>
        <w:t>第八条</w:t>
      </w:r>
      <w:r>
        <w:rPr>
          <w:rFonts w:hint="eastAsia" w:ascii="仿宋" w:hAnsi="仿宋" w:eastAsia="仿宋"/>
          <w:color w:val="000000"/>
          <w:sz w:val="28"/>
          <w:szCs w:val="28"/>
        </w:rPr>
        <w:t>办学地址：</w:t>
      </w:r>
      <w:r>
        <w:rPr>
          <w:rFonts w:hint="eastAsia" w:ascii="仿宋" w:hAnsi="仿宋" w:eastAsia="仿宋" w:cs="宋体"/>
          <w:color w:val="000000"/>
          <w:kern w:val="0"/>
          <w:sz w:val="28"/>
          <w:szCs w:val="28"/>
        </w:rPr>
        <w:t>浙江省宁波市慈溪市白沙路街道文蔚路521号。</w:t>
      </w:r>
    </w:p>
    <w:p>
      <w:pPr>
        <w:widowControl/>
        <w:adjustRightInd w:val="0"/>
        <w:snapToGrid w:val="0"/>
        <w:spacing w:line="360" w:lineRule="auto"/>
        <w:ind w:firstLine="630"/>
        <w:jc w:val="left"/>
        <w:rPr>
          <w:rFonts w:ascii="仿宋" w:hAnsi="仿宋" w:eastAsia="仿宋"/>
          <w:color w:val="000000"/>
          <w:sz w:val="28"/>
          <w:szCs w:val="28"/>
        </w:rPr>
      </w:pPr>
      <w:r>
        <w:rPr>
          <w:rFonts w:hint="eastAsia" w:ascii="仿宋" w:hAnsi="仿宋" w:eastAsia="仿宋"/>
          <w:b/>
          <w:color w:val="000000"/>
          <w:sz w:val="28"/>
          <w:szCs w:val="28"/>
        </w:rPr>
        <w:t>第九条</w:t>
      </w:r>
      <w:r>
        <w:rPr>
          <w:rFonts w:hint="eastAsia" w:ascii="仿宋" w:hAnsi="仿宋" w:eastAsia="仿宋"/>
          <w:color w:val="000000"/>
          <w:sz w:val="28"/>
          <w:szCs w:val="28"/>
        </w:rPr>
        <w:t>颁发毕业证书及学位证书的学校名称：宁波大学科学技术学院。</w:t>
      </w:r>
    </w:p>
    <w:p>
      <w:pPr>
        <w:widowControl/>
        <w:adjustRightInd w:val="0"/>
        <w:snapToGrid w:val="0"/>
        <w:spacing w:line="360" w:lineRule="auto"/>
        <w:ind w:firstLine="630"/>
        <w:jc w:val="left"/>
        <w:rPr>
          <w:rFonts w:ascii="仿宋" w:hAnsi="仿宋" w:eastAsia="仿宋"/>
          <w:color w:val="000000"/>
          <w:sz w:val="28"/>
          <w:szCs w:val="28"/>
        </w:rPr>
      </w:pPr>
      <w:r>
        <w:rPr>
          <w:rFonts w:hint="eastAsia" w:ascii="仿宋" w:hAnsi="仿宋" w:eastAsia="仿宋"/>
          <w:b/>
          <w:color w:val="000000"/>
          <w:sz w:val="28"/>
          <w:szCs w:val="28"/>
        </w:rPr>
        <w:t>第十条</w:t>
      </w:r>
      <w:r>
        <w:rPr>
          <w:rFonts w:hint="eastAsia" w:ascii="仿宋" w:hAnsi="仿宋" w:eastAsia="仿宋"/>
          <w:color w:val="000000"/>
          <w:sz w:val="28"/>
          <w:szCs w:val="28"/>
        </w:rPr>
        <w:t>宁波大学科学技术学院是</w:t>
      </w:r>
      <w:r>
        <w:rPr>
          <w:rFonts w:ascii="仿宋" w:hAnsi="仿宋" w:eastAsia="仿宋"/>
          <w:color w:val="000000"/>
          <w:sz w:val="28"/>
          <w:szCs w:val="28"/>
        </w:rPr>
        <w:t>1999</w:t>
      </w:r>
      <w:r>
        <w:rPr>
          <w:rFonts w:hint="eastAsia" w:ascii="仿宋" w:hAnsi="仿宋" w:eastAsia="仿宋"/>
          <w:color w:val="000000"/>
          <w:sz w:val="28"/>
          <w:szCs w:val="28"/>
        </w:rPr>
        <w:t>年首批经浙江省人民政府批准设立的独立学院，是由宁波大学举办、经国家教育部批准确认的全日制普通本科高校。学院下设</w:t>
      </w:r>
      <w:r>
        <w:rPr>
          <w:rFonts w:ascii="仿宋" w:hAnsi="仿宋" w:eastAsia="仿宋"/>
          <w:color w:val="000000"/>
          <w:sz w:val="28"/>
          <w:szCs w:val="28"/>
        </w:rPr>
        <w:t>人文学院、信息工程学院、经法学院、管理学院、设计艺术学院、</w:t>
      </w:r>
      <w:r>
        <w:rPr>
          <w:rFonts w:hint="eastAsia" w:ascii="仿宋" w:hAnsi="仿宋" w:eastAsia="仿宋"/>
          <w:color w:val="000000"/>
          <w:sz w:val="28"/>
          <w:szCs w:val="28"/>
        </w:rPr>
        <w:t>生命科学与材料化学学院</w:t>
      </w:r>
      <w:r>
        <w:rPr>
          <w:rFonts w:ascii="仿宋" w:hAnsi="仿宋" w:eastAsia="仿宋"/>
          <w:color w:val="000000"/>
          <w:sz w:val="28"/>
          <w:szCs w:val="28"/>
        </w:rPr>
        <w:t>、机械工程与自动化学院、建筑工程学院</w:t>
      </w:r>
      <w:r>
        <w:rPr>
          <w:rFonts w:hint="eastAsia" w:ascii="仿宋" w:hAnsi="仿宋" w:eastAsia="仿宋" w:cs="宋体"/>
          <w:color w:val="000000" w:themeColor="text1"/>
          <w:kern w:val="0"/>
          <w:sz w:val="28"/>
          <w:szCs w:val="28"/>
          <w14:textFill>
            <w14:solidFill>
              <w14:schemeClr w14:val="tx1"/>
            </w14:solidFill>
          </w14:textFill>
        </w:rPr>
        <w:t>、基础学院等9个二级学院</w:t>
      </w:r>
      <w:r>
        <w:rPr>
          <w:rFonts w:hint="eastAsia" w:ascii="仿宋" w:hAnsi="仿宋" w:eastAsia="仿宋"/>
          <w:color w:val="000000"/>
          <w:sz w:val="28"/>
          <w:szCs w:val="28"/>
        </w:rPr>
        <w:t>，设有54个本科专业，涵盖经济学、法学、教育学、文学、管理学、理学、工学、医学、艺术学等</w:t>
      </w:r>
      <w:r>
        <w:rPr>
          <w:rFonts w:ascii="仿宋" w:hAnsi="仿宋" w:eastAsia="仿宋"/>
          <w:color w:val="000000"/>
          <w:sz w:val="28"/>
          <w:szCs w:val="28"/>
        </w:rPr>
        <w:t>9</w:t>
      </w:r>
      <w:r>
        <w:rPr>
          <w:rFonts w:hint="eastAsia" w:ascii="仿宋" w:hAnsi="仿宋" w:eastAsia="仿宋"/>
          <w:color w:val="000000"/>
          <w:sz w:val="28"/>
          <w:szCs w:val="28"/>
        </w:rPr>
        <w:t>大学科门类。现有在校本科学生1.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万余人。</w:t>
      </w:r>
    </w:p>
    <w:p>
      <w:pPr>
        <w:widowControl/>
        <w:adjustRightInd w:val="0"/>
        <w:snapToGrid w:val="0"/>
        <w:spacing w:line="360" w:lineRule="auto"/>
        <w:jc w:val="center"/>
        <w:rPr>
          <w:rFonts w:ascii="??" w:hAnsi="??" w:cs="宋体"/>
          <w:color w:val="000000"/>
          <w:kern w:val="0"/>
          <w:sz w:val="18"/>
          <w:szCs w:val="18"/>
        </w:rPr>
      </w:pPr>
      <w:r>
        <w:rPr>
          <w:rFonts w:hint="eastAsia" w:ascii="仿宋" w:hAnsi="仿宋" w:eastAsia="仿宋" w:cs="宋体"/>
          <w:b/>
          <w:bCs/>
          <w:color w:val="000000"/>
          <w:kern w:val="0"/>
          <w:sz w:val="28"/>
        </w:rPr>
        <w:t>第三章组织机构</w:t>
      </w:r>
    </w:p>
    <w:p>
      <w:pPr>
        <w:widowControl/>
        <w:adjustRightInd w:val="0"/>
        <w:snapToGrid w:val="0"/>
        <w:spacing w:line="360" w:lineRule="auto"/>
        <w:ind w:firstLine="562" w:firstLineChars="200"/>
        <w:jc w:val="left"/>
        <w:rPr>
          <w:rFonts w:ascii="??" w:hAnsi="??" w:cs="宋体"/>
          <w:color w:val="000000"/>
          <w:kern w:val="0"/>
          <w:sz w:val="18"/>
          <w:szCs w:val="18"/>
        </w:rPr>
      </w:pPr>
      <w:r>
        <w:rPr>
          <w:rFonts w:hint="eastAsia" w:ascii="仿宋" w:hAnsi="仿宋" w:eastAsia="仿宋"/>
          <w:b/>
          <w:color w:val="000000"/>
          <w:sz w:val="28"/>
          <w:szCs w:val="28"/>
        </w:rPr>
        <w:t>第十一条</w:t>
      </w:r>
      <w:r>
        <w:rPr>
          <w:rFonts w:hint="eastAsia" w:ascii="仿宋" w:hAnsi="仿宋" w:eastAsia="仿宋"/>
          <w:color w:val="000000"/>
          <w:sz w:val="28"/>
          <w:szCs w:val="28"/>
        </w:rPr>
        <w:t>学校设立招生工作领导小组，负责制定招生政策、决定招生重大事项。</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color w:val="000000"/>
          <w:sz w:val="28"/>
          <w:szCs w:val="28"/>
        </w:rPr>
        <w:t>第十二条</w:t>
      </w:r>
      <w:r>
        <w:rPr>
          <w:rFonts w:hint="eastAsia" w:ascii="仿宋" w:hAnsi="仿宋" w:eastAsia="仿宋"/>
          <w:color w:val="000000"/>
          <w:sz w:val="28"/>
          <w:szCs w:val="28"/>
        </w:rPr>
        <w:t>学校招生办公室作为常设机构，负责组织和实施招生工作。</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color w:val="000000"/>
          <w:sz w:val="28"/>
          <w:szCs w:val="28"/>
        </w:rPr>
        <w:t>第十三条</w:t>
      </w:r>
      <w:r>
        <w:rPr>
          <w:rFonts w:hint="eastAsia" w:ascii="仿宋" w:hAnsi="仿宋" w:eastAsia="仿宋"/>
          <w:sz w:val="30"/>
          <w:szCs w:val="30"/>
          <w:shd w:val="clear" w:color="auto" w:fill="FFFFFF"/>
        </w:rPr>
        <w:t>学</w:t>
      </w:r>
      <w:r>
        <w:rPr>
          <w:rFonts w:hint="eastAsia" w:ascii="仿宋" w:hAnsi="仿宋" w:eastAsia="仿宋"/>
          <w:color w:val="000000"/>
          <w:sz w:val="28"/>
          <w:szCs w:val="28"/>
        </w:rPr>
        <w:t>校纪检监察办公室对学校招生录取工作实施全程监督，监督电话：0574-87600501。</w:t>
      </w:r>
    </w:p>
    <w:p>
      <w:pPr>
        <w:widowControl/>
        <w:adjustRightInd w:val="0"/>
        <w:snapToGrid w:val="0"/>
        <w:spacing w:line="360" w:lineRule="auto"/>
        <w:jc w:val="center"/>
        <w:rPr>
          <w:rFonts w:hint="eastAsia" w:ascii="仿宋" w:hAnsi="仿宋" w:eastAsia="仿宋" w:cs="宋体"/>
          <w:b/>
          <w:bCs/>
          <w:color w:val="000000"/>
          <w:kern w:val="0"/>
          <w:sz w:val="28"/>
        </w:rPr>
      </w:pPr>
      <w:r>
        <w:rPr>
          <w:rFonts w:hint="eastAsia" w:ascii="仿宋" w:hAnsi="仿宋" w:eastAsia="仿宋" w:cs="宋体"/>
          <w:b/>
          <w:bCs/>
          <w:color w:val="000000"/>
          <w:kern w:val="0"/>
          <w:sz w:val="28"/>
        </w:rPr>
        <w:t>第四章  招生对象和招生专业</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color w:val="000000"/>
          <w:sz w:val="28"/>
          <w:szCs w:val="28"/>
        </w:rPr>
        <w:t>第十四条</w:t>
      </w:r>
      <w:r>
        <w:rPr>
          <w:rFonts w:hint="eastAsia" w:ascii="仿宋" w:hAnsi="仿宋" w:eastAsia="仿宋"/>
          <w:sz w:val="30"/>
          <w:szCs w:val="30"/>
          <w:shd w:val="clear" w:color="auto" w:fill="FFFFFF"/>
        </w:rPr>
        <w:t>学</w:t>
      </w:r>
      <w:r>
        <w:rPr>
          <w:rFonts w:hint="eastAsia" w:ascii="仿宋" w:hAnsi="仿宋" w:eastAsia="仿宋"/>
          <w:color w:val="000000"/>
          <w:sz w:val="28"/>
          <w:szCs w:val="28"/>
        </w:rPr>
        <w:t>校免试专升本招生面向普通高校高职（专科）毕业生及在校生（含高校新生）在浙江省应征入伍，退役后完成高职（专科）学业的退役大学生士兵。资格审核等相关事项根据《浙江省2022年退役大学生士兵免试专升本招生工作实施办法》执行。</w:t>
      </w:r>
    </w:p>
    <w:p>
      <w:pPr>
        <w:widowControl/>
        <w:adjustRightInd w:val="0"/>
        <w:snapToGrid w:val="0"/>
        <w:spacing w:line="360" w:lineRule="auto"/>
        <w:ind w:firstLine="555"/>
        <w:jc w:val="left"/>
        <w:rPr>
          <w:rFonts w:hint="eastAsia" w:ascii="仿宋" w:hAnsi="仿宋" w:eastAsia="仿宋"/>
          <w:b w:val="0"/>
          <w:bCs w:val="0"/>
          <w:color w:val="000000"/>
          <w:sz w:val="28"/>
          <w:szCs w:val="28"/>
          <w:lang w:val="en-US" w:eastAsia="zh-CN"/>
        </w:rPr>
      </w:pPr>
      <w:r>
        <w:rPr>
          <w:rFonts w:hint="eastAsia" w:ascii="仿宋" w:hAnsi="仿宋" w:eastAsia="仿宋"/>
          <w:b/>
          <w:bCs/>
          <w:color w:val="000000"/>
          <w:sz w:val="28"/>
          <w:szCs w:val="28"/>
        </w:rPr>
        <w:t>第十五条</w:t>
      </w:r>
      <w:r>
        <w:rPr>
          <w:rFonts w:hint="eastAsia" w:ascii="仿宋" w:hAnsi="仿宋" w:eastAsia="仿宋"/>
          <w:b w:val="0"/>
          <w:bCs w:val="0"/>
          <w:color w:val="000000"/>
          <w:sz w:val="28"/>
          <w:szCs w:val="28"/>
          <w:lang w:val="en-US" w:eastAsia="zh-CN"/>
        </w:rPr>
        <w:t>学校免试专升本招生</w:t>
      </w:r>
      <w:r>
        <w:rPr>
          <w:rFonts w:hint="eastAsia" w:ascii="仿宋" w:hAnsi="仿宋" w:eastAsia="仿宋"/>
          <w:color w:val="000000"/>
          <w:sz w:val="28"/>
          <w:szCs w:val="28"/>
        </w:rPr>
        <w:t>专业</w:t>
      </w:r>
      <w:r>
        <w:rPr>
          <w:rFonts w:hint="eastAsia" w:ascii="仿宋" w:hAnsi="仿宋" w:eastAsia="仿宋"/>
          <w:color w:val="000000"/>
          <w:sz w:val="28"/>
          <w:szCs w:val="28"/>
          <w:lang w:val="en-US" w:eastAsia="zh-CN"/>
        </w:rPr>
        <w:t>分别在</w:t>
      </w:r>
      <w:r>
        <w:rPr>
          <w:rFonts w:hint="eastAsia" w:ascii="仿宋" w:hAnsi="仿宋" w:eastAsia="仿宋"/>
          <w:color w:val="000000"/>
          <w:sz w:val="28"/>
          <w:szCs w:val="28"/>
        </w:rPr>
        <w:t>文史、经管、理工</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艺术四</w:t>
      </w:r>
      <w:r>
        <w:rPr>
          <w:rFonts w:hint="eastAsia" w:ascii="仿宋" w:hAnsi="仿宋" w:eastAsia="仿宋"/>
          <w:color w:val="000000"/>
          <w:sz w:val="28"/>
          <w:szCs w:val="28"/>
        </w:rPr>
        <w:t>个招生类别，按专业对口原则实施招生</w:t>
      </w:r>
      <w:r>
        <w:rPr>
          <w:rFonts w:hint="eastAsia" w:ascii="仿宋" w:hAnsi="仿宋" w:eastAsia="仿宋"/>
          <w:b w:val="0"/>
          <w:bCs w:val="0"/>
          <w:color w:val="000000"/>
          <w:sz w:val="28"/>
          <w:szCs w:val="28"/>
          <w:lang w:val="en-US" w:eastAsia="zh-CN"/>
        </w:rPr>
        <w:t>，考生高职高专阶段所学专业须符合所报专业志愿的限报专业要求。具体招生类别及招生专业见下表：</w:t>
      </w:r>
    </w:p>
    <w:tbl>
      <w:tblPr>
        <w:tblStyle w:val="7"/>
        <w:tblpPr w:leftFromText="180" w:rightFromText="180" w:vertAnchor="text" w:horzAnchor="page" w:tblpX="2268" w:tblpY="532"/>
        <w:tblOverlap w:val="never"/>
        <w:tblW w:w="7707" w:type="dxa"/>
        <w:tblInd w:w="0" w:type="dxa"/>
        <w:shd w:val="clear" w:color="auto" w:fill="auto"/>
        <w:tblLayout w:type="fixed"/>
        <w:tblCellMar>
          <w:top w:w="0" w:type="dxa"/>
          <w:left w:w="0" w:type="dxa"/>
          <w:bottom w:w="0" w:type="dxa"/>
          <w:right w:w="0" w:type="dxa"/>
        </w:tblCellMar>
      </w:tblPr>
      <w:tblGrid>
        <w:gridCol w:w="1517"/>
        <w:gridCol w:w="937"/>
        <w:gridCol w:w="3044"/>
        <w:gridCol w:w="2209"/>
      </w:tblGrid>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专业代码</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专业名称</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学费参考（元/年）</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文史类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汉语言文学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电气工程及其自动化</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机械电子工程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机械设计制造及其自动化</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电子信息工程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计算机科学与技术</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工程管理</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建筑学（三年）</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生物技术</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应用化学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tblCellMar>
            <w:top w:w="0" w:type="dxa"/>
            <w:left w:w="0" w:type="dxa"/>
            <w:bottom w:w="0" w:type="dxa"/>
            <w:right w:w="0" w:type="dxa"/>
          </w:tblCellMar>
        </w:tblPrEx>
        <w:trPr>
          <w:trHeight w:val="284"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环境工程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理工类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工业设计</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经管类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经管类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工商管理</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24700</w:t>
            </w:r>
          </w:p>
        </w:tc>
      </w:tr>
      <w:tr>
        <w:tblPrEx>
          <w:shd w:val="clear" w:color="auto" w:fill="auto"/>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视觉传达设计</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bl>
    <w:p>
      <w:pPr>
        <w:widowControl/>
        <w:adjustRightInd w:val="0"/>
        <w:snapToGrid w:val="0"/>
        <w:spacing w:line="360" w:lineRule="auto"/>
        <w:ind w:firstLine="560" w:firstLineChars="200"/>
        <w:jc w:val="left"/>
        <w:rPr>
          <w:rFonts w:hint="eastAsia" w:ascii="仿宋" w:hAnsi="仿宋" w:eastAsia="仿宋"/>
          <w:color w:val="000000"/>
          <w:sz w:val="28"/>
          <w:szCs w:val="28"/>
        </w:rPr>
      </w:pPr>
      <w:bookmarkStart w:id="0" w:name="_GoBack"/>
      <w:bookmarkEnd w:id="0"/>
      <w:r>
        <w:rPr>
          <w:rFonts w:hint="eastAsia" w:ascii="仿宋" w:hAnsi="仿宋" w:eastAsia="仿宋"/>
          <w:color w:val="000000"/>
          <w:sz w:val="28"/>
          <w:szCs w:val="28"/>
        </w:rPr>
        <w:t>注：各专业招生计划</w:t>
      </w:r>
      <w:r>
        <w:rPr>
          <w:rFonts w:hint="eastAsia" w:ascii="仿宋" w:hAnsi="仿宋" w:eastAsia="仿宋"/>
          <w:color w:val="000000"/>
          <w:sz w:val="28"/>
          <w:szCs w:val="28"/>
          <w:lang w:eastAsia="zh-CN"/>
        </w:rPr>
        <w:t>、</w:t>
      </w:r>
      <w:r>
        <w:rPr>
          <w:rFonts w:hint="eastAsia" w:ascii="仿宋" w:hAnsi="仿宋" w:eastAsia="仿宋"/>
          <w:color w:val="000000"/>
          <w:sz w:val="28"/>
          <w:szCs w:val="28"/>
        </w:rPr>
        <w:t>学费最终以省教育考试院公布为准。</w:t>
      </w:r>
    </w:p>
    <w:p>
      <w:pPr>
        <w:widowControl/>
        <w:adjustRightInd w:val="0"/>
        <w:snapToGrid w:val="0"/>
        <w:spacing w:line="360" w:lineRule="auto"/>
        <w:jc w:val="left"/>
        <w:rPr>
          <w:rFonts w:hint="default" w:ascii="仿宋_GB2312" w:hAnsi="楷体" w:eastAsia="仿宋_GB2312"/>
          <w:b/>
          <w:bCs/>
          <w:lang w:val="en-US" w:eastAsia="zh-CN"/>
        </w:rPr>
      </w:pPr>
    </w:p>
    <w:p>
      <w:pPr>
        <w:widowControl/>
        <w:adjustRightInd w:val="0"/>
        <w:snapToGrid w:val="0"/>
        <w:spacing w:line="360" w:lineRule="auto"/>
        <w:ind w:firstLine="630"/>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高职高专阶段所学专业要求：</w:t>
      </w:r>
    </w:p>
    <w:p>
      <w:pPr>
        <w:widowControl/>
        <w:numPr>
          <w:ilvl w:val="0"/>
          <w:numId w:val="1"/>
        </w:numPr>
        <w:adjustRightInd w:val="0"/>
        <w:snapToGrid w:val="0"/>
        <w:spacing w:line="360" w:lineRule="auto"/>
        <w:ind w:firstLine="555"/>
        <w:jc w:val="left"/>
        <w:rPr>
          <w:rFonts w:hint="eastAsia" w:ascii="仿宋" w:hAnsi="仿宋" w:eastAsia="仿宋" w:cs="宋体"/>
          <w:b w:val="0"/>
          <w:bCs w:val="0"/>
          <w:color w:val="000000"/>
          <w:kern w:val="0"/>
          <w:sz w:val="24"/>
          <w:szCs w:val="24"/>
          <w:lang w:val="en-US" w:eastAsia="zh-CN"/>
        </w:rPr>
      </w:pPr>
      <w:r>
        <w:rPr>
          <w:rFonts w:hint="eastAsia" w:ascii="仿宋" w:hAnsi="仿宋" w:eastAsia="仿宋" w:cs="宋体"/>
          <w:b/>
          <w:bCs/>
          <w:color w:val="000000"/>
          <w:kern w:val="0"/>
          <w:sz w:val="28"/>
        </w:rPr>
        <w:t>报考</w:t>
      </w:r>
      <w:r>
        <w:rPr>
          <w:rFonts w:hint="eastAsia" w:ascii="仿宋" w:hAnsi="仿宋" w:eastAsia="仿宋" w:cs="宋体"/>
          <w:b/>
          <w:bCs/>
          <w:color w:val="000000"/>
          <w:kern w:val="0"/>
          <w:sz w:val="28"/>
          <w:lang w:val="en-US" w:eastAsia="zh-CN"/>
        </w:rPr>
        <w:t>电气工程及其自动化</w:t>
      </w:r>
      <w:r>
        <w:rPr>
          <w:rFonts w:hint="eastAsia" w:ascii="仿宋" w:hAnsi="仿宋" w:eastAsia="仿宋" w:cs="宋体"/>
          <w:b/>
          <w:bCs/>
          <w:color w:val="000000"/>
          <w:kern w:val="0"/>
          <w:sz w:val="28"/>
        </w:rPr>
        <w:t>专业的考生：</w:t>
      </w:r>
      <w:r>
        <w:rPr>
          <w:rFonts w:hint="eastAsia" w:ascii="仿宋" w:hAnsi="仿宋" w:eastAsia="仿宋" w:cs="宋体"/>
          <w:b w:val="0"/>
          <w:bCs w:val="0"/>
          <w:color w:val="000000"/>
          <w:kern w:val="0"/>
          <w:sz w:val="24"/>
          <w:szCs w:val="24"/>
        </w:rPr>
        <w:t>高职高专阶段所学专业为发电厂及电力系统、供用电技术、电力系统自动化技术、高压输配电线路施工运行与维护、电厂热能动力装置、风力发电工程技术、供热通风与空调工程技术、建筑电气工程技术、建筑智能化工程技术、机械设计与制造、机械制造与自动化、数控技术、精密机械技术、材料成型与控制技术、机械产品检测检验技术、电机与电器技术、机电设备维修与管理、数控设备应用与维护、光电制造与应用技术、机电一体化技术、电气自动化技术、工业过程自动化技术、智能控制技术、电梯工程技术、工业机器人技术、飞行器制造技术、无人机应用技术、汽车制造与装配技术、汽车检测与维修技术、汽车电子技术、新能源汽车技术、数字图文信息技术、纺织机电技术、船舶电子电气技术、港口机械与自动控制、飞机机电设备维修、城市轨道交通机电技术、电子信息工程技术、应用电子技术、智能监控技术应用、汽车智能技术、电子制造技术与设备、电子测量技术与仪器、声像工程技术、光伏工程技术、物联网应用技术、计算机应用技术、计算机网络技术、计算机信息管理、计算机系统与维护、软件技术、数字媒体应用技术、信息安全与管理、移动应用开发、云计算技术与应用、大数据技术与应用、虚拟现实应用技术、通信技术、移动通信技术、通信系统运行管理、通信工程设计与监理、光通信技术、图文信息处理、广播电视技术、音像技术、现代教育技术、安全防范技术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rPr>
        <w:t>报考</w:t>
      </w:r>
      <w:r>
        <w:rPr>
          <w:rFonts w:hint="eastAsia" w:ascii="仿宋" w:hAnsi="仿宋" w:eastAsia="仿宋" w:cs="宋体"/>
          <w:b/>
          <w:bCs/>
          <w:color w:val="000000"/>
          <w:kern w:val="0"/>
          <w:sz w:val="28"/>
          <w:lang w:val="en-US" w:eastAsia="zh-CN"/>
        </w:rPr>
        <w:t>机械电子工程</w:t>
      </w:r>
      <w:r>
        <w:rPr>
          <w:rFonts w:hint="eastAsia" w:ascii="仿宋" w:hAnsi="仿宋" w:eastAsia="仿宋" w:cs="宋体"/>
          <w:b/>
          <w:bCs/>
          <w:color w:val="000000"/>
          <w:kern w:val="0"/>
          <w:sz w:val="28"/>
        </w:rPr>
        <w:t>专业的考生：</w:t>
      </w:r>
      <w:r>
        <w:rPr>
          <w:rFonts w:hint="eastAsia" w:ascii="仿宋" w:hAnsi="仿宋" w:eastAsia="仿宋" w:cs="宋体"/>
          <w:b w:val="0"/>
          <w:bCs w:val="0"/>
          <w:color w:val="000000"/>
          <w:kern w:val="0"/>
          <w:sz w:val="24"/>
          <w:szCs w:val="24"/>
        </w:rPr>
        <w:t>高职高专阶段所学专业为电厂热能动力装置、风力发电工程技术、机械设计与制造、机械制造与自动化、数控技术、精密机械技术、材料成型与控制技术、机械产品检测检验技术、模具设计与制造、电机与电器技术、机械装备制造技术、工业设计、工业工程技术、机电设备维修与管理、数控设备应用与维护、光电制造与应用技术、机电一体化技术、电气自动化技术、工业过程自动化技术、智能控制技术、电梯工程技术、工业机器人技术、船舶工程技术、船舶机械工程技术、船舶电气工程技术、船舶舾装工程技术、游艇设计与制造、船舶动力工程技术、飞行器制造技术、汽车制造与装配技术、汽车检测与维修技术、汽车电子技术、新能源汽车技术、化工装备技术、纺织机电技术、制药设备应用技术、铁道机车、汽车运用与维修技术、汽车车身维修技术、新能源汽车运用与维修、船舶电子电气技术、船舶检验、港口机械与自动控制、轮机工程技术、飞机机电设备维修、通用航空器维修、城市轨道交通车辆技术、城市轨道交通机电技术、汽车智能技术、电子制造技术与设备、医疗设备应用技术、精密医疗器械技术、医疗器械维护与管理、物流工程技术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rPr>
        <w:t>报考</w:t>
      </w:r>
      <w:r>
        <w:rPr>
          <w:rFonts w:hint="eastAsia" w:ascii="仿宋" w:hAnsi="仿宋" w:eastAsia="仿宋" w:cs="宋体"/>
          <w:b/>
          <w:bCs/>
          <w:color w:val="000000"/>
          <w:kern w:val="0"/>
          <w:sz w:val="28"/>
          <w:lang w:val="en-US" w:eastAsia="zh-CN"/>
        </w:rPr>
        <w:t>机械设计制造及其自动化</w:t>
      </w:r>
      <w:r>
        <w:rPr>
          <w:rFonts w:hint="eastAsia" w:ascii="仿宋" w:hAnsi="仿宋" w:eastAsia="仿宋" w:cs="宋体"/>
          <w:b/>
          <w:bCs/>
          <w:color w:val="000000"/>
          <w:kern w:val="0"/>
          <w:sz w:val="28"/>
        </w:rPr>
        <w:t>专业的考生：</w:t>
      </w:r>
      <w:r>
        <w:rPr>
          <w:rFonts w:hint="eastAsia" w:ascii="仿宋" w:hAnsi="仿宋" w:eastAsia="仿宋" w:cs="宋体"/>
          <w:b w:val="0"/>
          <w:bCs w:val="0"/>
          <w:color w:val="000000"/>
          <w:kern w:val="0"/>
          <w:sz w:val="24"/>
          <w:szCs w:val="24"/>
        </w:rPr>
        <w:t>高职高专阶段所学专业为电厂热能动力装置、风力发电工程技术、机械设计与制造、机械制造与自动化、数控技术、精密机械技术、材料成型与控制技术、机械产品检测检验技术、模具设计与制造、电机与电器技术、机械装备制造技术、工业设计、工业工程技术、机电设备维修与管理、数控设备应用与维护、光电制造与应用技术、机电一体化技术、电气自动化技术、工业过程自动化技术、智能控制技术、电梯工程技术、工业机器人技术、船舶工程技术、船舶机械工程技术、船舶电气工程技术、船舶舾装工程技术、游艇设计与制造、船舶动力工程技术、飞行器制造技术、汽车制造与装配技术、汽车检测与维修技术、汽车电子技术、新能源汽车技术、化工装备技术、纺织机电技术、制药设备应用技术、铁道机车、汽车运用与维修技术、汽车车身维修技术、新能源汽车运用与维修、船舶电子电气技术、船舶检验、港口机械与自动控制、轮机工程技术、飞机机电设备维修、通用航空器维修、城市轨道交通车辆技术、城市轨道交通机电技术、汽车智能技术、电子制造技术与设备、医疗设备应用技术、精密医疗器械技术、医疗器械维护与管理、物流工程技术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rPr>
        <w:t>报考</w:t>
      </w:r>
      <w:r>
        <w:rPr>
          <w:rFonts w:hint="eastAsia" w:ascii="仿宋" w:hAnsi="仿宋" w:eastAsia="仿宋" w:cs="宋体"/>
          <w:b/>
          <w:bCs/>
          <w:color w:val="000000"/>
          <w:kern w:val="0"/>
          <w:sz w:val="28"/>
          <w:lang w:val="en-US" w:eastAsia="zh-CN"/>
        </w:rPr>
        <w:t>电子信息工程</w:t>
      </w:r>
      <w:r>
        <w:rPr>
          <w:rFonts w:hint="eastAsia" w:ascii="仿宋" w:hAnsi="仿宋" w:eastAsia="仿宋" w:cs="宋体"/>
          <w:b/>
          <w:bCs/>
          <w:color w:val="000000"/>
          <w:kern w:val="0"/>
          <w:sz w:val="28"/>
        </w:rPr>
        <w:t>专业的考生：</w:t>
      </w:r>
      <w:r>
        <w:rPr>
          <w:rFonts w:hint="eastAsia" w:ascii="仿宋" w:hAnsi="仿宋" w:eastAsia="仿宋" w:cs="宋体"/>
          <w:b w:val="0"/>
          <w:bCs w:val="0"/>
          <w:color w:val="000000"/>
          <w:kern w:val="0"/>
          <w:sz w:val="24"/>
          <w:szCs w:val="24"/>
        </w:rPr>
        <w:t>高职高专阶段所学专业为工程测量技术、环境监测与控制技术、发电厂及电力系统、供用电技术、电力系统自动化技术、高压输配电线路施工运行与维护、电厂热能动力装置、风力发电工程技术、供热通风与空调工程技术、建筑电气工程技术、建筑智能化工程技术、机械制造与自动化、数控技术、精密机械技术、材料成型与控制技术、机械产品检测检验技术、电机与电器技术、机电设备维修与管理、数控设备应用与维护、光电制造与应用技术、机电一体化技术、电气自动化技术、工业过程自动化技术、智能控制技术、电梯工程技术、工业机器人技术、汽车电子技术、数字图文信息技术、纺织机电技术、船舶电子电气技术、城市轨道交通机电技术、电子信息工程技术、应用电子技术、智能监控技术应用、汽车智能技术、电子制造技术与设备、电子测量技术与仪器、声像工程技术、光伏工程技术、物联网应用技术、计算机应用技术、计算机网络技术、计算机信息管理、计算机系统与维护、软件技术、软件与信息服务、数字媒体应用技术、信息安全与管理、移动应用开发、云计算技术与应用、大数据技术与应用、虚拟现实应用技术、通信技术、移动通信技术、通信系统运行管理、通信工程设计与监理、光通信技术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lang w:val="en-US" w:eastAsia="zh-CN"/>
        </w:rPr>
        <w:t>报考计算机科学与技术专业的考生：</w:t>
      </w:r>
      <w:r>
        <w:rPr>
          <w:rFonts w:hint="eastAsia" w:ascii="仿宋" w:hAnsi="仿宋" w:eastAsia="仿宋" w:cs="宋体"/>
          <w:b w:val="0"/>
          <w:bCs w:val="0"/>
          <w:color w:val="000000"/>
          <w:kern w:val="0"/>
          <w:sz w:val="24"/>
          <w:szCs w:val="24"/>
        </w:rPr>
        <w:t>高职高专阶段所学专业为电力系统自动化技术、机械制造与自动化、数控技术、机电设备维修与管理、数控设备应用与维护、机电一体化技术、电气自动化技术、工业过程自动化技术、智能控制技术、工业机器人技术、数字图文信息技术、电子信息工程技术、应用电子技术、智能监控技术应用、汽车智能技术、电子制造技术与设备、电子测量技术与仪器、声像工程技术、物联网应用技术、计算机应用技术、计算机网络技术、计算机信息管理、计算机系统与维护、软件技术、软件与信息服务、动漫制作技术、数字媒体应用技术、信息安全与管理、移动应用开发、云计算技术与应用、电子商务技术、大数据技术与应用、虚拟现实应用技术、通信技术、移动通信技术、通信系统运行管理、通信工程设计与监理、电信服务与管理、医学影像技术、互联网金融、商务数据分析与应用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lang w:val="en-US" w:eastAsia="zh-CN"/>
        </w:rPr>
        <w:t>报考生物技术专业的考生：</w:t>
      </w:r>
      <w:r>
        <w:rPr>
          <w:rFonts w:hint="eastAsia" w:ascii="仿宋" w:hAnsi="仿宋" w:eastAsia="仿宋" w:cs="宋体"/>
          <w:b w:val="0"/>
          <w:bCs w:val="0"/>
          <w:color w:val="000000"/>
          <w:kern w:val="0"/>
          <w:sz w:val="24"/>
          <w:szCs w:val="24"/>
        </w:rPr>
        <w:t>高职高专阶段所学专业为园艺技术、茶树栽培与茶叶加工、农产品加工与质量检测、绿色食品生产与检验、林业技术、园林技术、动物防疫与检疫、水产养殖技术、理化测试与质检技术、食品生物技术、化工生物技术、药品生物技术、农业生物技术、化妆品技术、食品加工技术、酿酒技术、食品质量与安全、食品贮运与营销、食品检测技术、食品营养与检测、药品生产技术、药品质量与安全、生物制药技术、中药制药技术、药物制剂技术、药品经营与管理、保健品开发与管理、化妆品经营与管理、食品药品监督管理、药学、中药学、医学检验技术、卫生检验与检疫技术、化学教育、生物教育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lang w:val="en-US" w:eastAsia="zh-CN"/>
        </w:rPr>
        <w:t>报考应用化学专业的考生：</w:t>
      </w:r>
      <w:r>
        <w:rPr>
          <w:rFonts w:hint="eastAsia" w:ascii="仿宋" w:hAnsi="仿宋" w:eastAsia="仿宋" w:cs="宋体"/>
          <w:b w:val="0"/>
          <w:bCs w:val="0"/>
          <w:color w:val="000000"/>
          <w:kern w:val="0"/>
          <w:sz w:val="24"/>
          <w:szCs w:val="24"/>
        </w:rPr>
        <w:t>高职高专阶段所学专业为农产品加工与质量检测、绿色食品生产与检验、油气储运技术、环境监测与控制技术、环境工程技术、安全健康与环保、安全技术与管理、工程安全评价与监理、材料工程技术、高分子材料工程技术、材料成型与控制技术、理化测试与质检技术、新能源汽车技术、食品生物技术、化工生物技术、药品生物技术、农业生物技术、应用化工技术、石油化工技术、精细化工技术、工业分析技术、化工装备技术、化妆品技术、染整技术、纺织品检验与贸易、食品加工技术、酿酒技术、食品质量与安全、食品贮运与营销、食品检测技术、食品营养与检测、药品生产技术、药品质量与安全、制药设备应用技术、化学制药技术、生物制药技术、中药制药技术、药物制剂技术、药品经营与管理、保健品开发与管理、化妆品经营与管理、食品药品监督管理、药学、中药学、医学检验技术、卫生检验与检疫技术、卫生信息管理、健康管理、医学营养、化学教育、生物教育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lang w:val="en-US" w:eastAsia="zh-CN"/>
        </w:rPr>
        <w:t>报考环境工程专业的考生：</w:t>
      </w:r>
      <w:r>
        <w:rPr>
          <w:rFonts w:hint="eastAsia" w:ascii="仿宋" w:hAnsi="仿宋" w:eastAsia="仿宋" w:cs="宋体"/>
          <w:b w:val="0"/>
          <w:bCs w:val="0"/>
          <w:color w:val="000000"/>
          <w:kern w:val="0"/>
          <w:sz w:val="24"/>
          <w:szCs w:val="24"/>
        </w:rPr>
        <w:t>高职高专阶段所学专业为绿色食品生产与检验、林业技术、园林技术、水产养殖技术、海洋渔业技术、工程测量技术、环境监测与控制技术、环境工程技术、安全健康与环保、安全技术与管理、工程安全评价与监理、发电厂及电力系统、材料工程技术、高分子材料工程技术、建筑设计、建筑装饰工程技术、古建筑工程技术、风景园林设计、园林工程技术、城乡规划、建筑工程技术、地下与隧道工程技术、建筑设备工程技术、供热通风与空调工程技术、建筑电气工程技术、建筑智能化工程技术、消防工程技术、建设工程管理、工程造价、建设工程监理、市政工程技术、给排水工程技术、水文测报技术、水利工程、水利水电工程管理、水利水电建筑工程、材料成型与控制技术、工业设计、食品生物技术、化工生物技术、药品生物技术、农业生物技术、应用化工技术、石油化工技术、精细化工技术、工业分析技术、化工装备技术、纺织品检验与贸易、食品加工技术、酿酒技术、食品质量与安全、食品贮运与营销、食品检测技术、食品营养与检测、药品生产技术、药品质量与安全、制药设备应用技术、化学制药技术、生物制药技术、中药制药技术、药物制剂技术、药品经营与管理、保健品开发与管理、化妆品经营与管理、食品药品监督管理、道路桥梁工程技术、药学、化学教育、生物教育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lang w:val="en-US" w:eastAsia="zh-CN"/>
        </w:rPr>
        <w:t>报考工业设计专业的考生：</w:t>
      </w:r>
      <w:r>
        <w:rPr>
          <w:rFonts w:hint="eastAsia" w:ascii="仿宋" w:hAnsi="仿宋" w:eastAsia="仿宋" w:cs="宋体"/>
          <w:b w:val="0"/>
          <w:bCs w:val="0"/>
          <w:color w:val="000000"/>
          <w:kern w:val="0"/>
          <w:sz w:val="24"/>
          <w:szCs w:val="24"/>
        </w:rPr>
        <w:t>高职高专阶段所学专业为园艺技术、林业技术、园林技术、工程测量技术、建筑设计、建筑装饰工程技术、古建筑工程技术、风景园林设计、园林工程技术、建筑动画与模型制作、城乡规划、建筑工程技术、建筑钢结构工程技术、建筑电气工程技术、工程造价、机械设计与制造、机械制造与自动化、数控技术、精密机械技术、材料成型与控制技术、机械产品检测检验技术、模具设计与制造、电机与电器技术、机械装备制造技术、工业设计、工业工程技术、工业机器人技术、游艇设计与制造、鞋类设计与工艺、包装策划与设计、印刷媒体技术、纺织品设计、针织技术与针织服装、服装设计与工艺、汽车智能技术、电子制造技术与设备、电子测量技术与仪器、物联网应用技术、动漫制作技术、数字媒体应用技术、健康管理、医疗设备应用技术、医疗器械维护与管理、西餐工艺、视觉传播设计与制作、数字媒体艺术设计、服装与服饰设计、图文信息处理的考生可报考。</w:t>
      </w:r>
    </w:p>
    <w:p>
      <w:pPr>
        <w:widowControl/>
        <w:numPr>
          <w:ilvl w:val="0"/>
          <w:numId w:val="1"/>
        </w:numPr>
        <w:adjustRightInd w:val="0"/>
        <w:snapToGrid w:val="0"/>
        <w:spacing w:line="360" w:lineRule="auto"/>
        <w:ind w:firstLine="555"/>
        <w:jc w:val="left"/>
        <w:rPr>
          <w:rFonts w:hint="eastAsia" w:ascii="仿宋" w:hAnsi="仿宋" w:eastAsia="仿宋" w:cs="宋体"/>
          <w:b/>
          <w:bCs/>
          <w:color w:val="000000"/>
          <w:kern w:val="0"/>
          <w:sz w:val="28"/>
        </w:rPr>
      </w:pPr>
      <w:r>
        <w:rPr>
          <w:rFonts w:hint="eastAsia" w:ascii="仿宋" w:hAnsi="仿宋" w:eastAsia="仿宋" w:cs="宋体"/>
          <w:b/>
          <w:bCs/>
          <w:color w:val="000000"/>
          <w:kern w:val="0"/>
          <w:sz w:val="28"/>
          <w:lang w:val="en-US" w:eastAsia="zh-CN"/>
        </w:rPr>
        <w:t>报考汉语言文学、工程管理、建筑学、土木工程、电子商务、工商管理、视觉传达设计专业的考生：</w:t>
      </w:r>
      <w:r>
        <w:rPr>
          <w:rFonts w:hint="eastAsia" w:ascii="仿宋" w:hAnsi="仿宋" w:eastAsia="仿宋" w:cs="宋体"/>
          <w:b w:val="0"/>
          <w:bCs w:val="0"/>
          <w:color w:val="000000"/>
          <w:kern w:val="0"/>
          <w:sz w:val="28"/>
          <w:lang w:val="en-US" w:eastAsia="zh-CN"/>
        </w:rPr>
        <w:t>对高职高专阶段所学专业不作要求，同一类别下的专业均可报考。</w:t>
      </w:r>
    </w:p>
    <w:p>
      <w:pPr>
        <w:widowControl/>
        <w:numPr>
          <w:ilvl w:val="0"/>
          <w:numId w:val="0"/>
        </w:numPr>
        <w:adjustRightInd w:val="0"/>
        <w:snapToGrid w:val="0"/>
        <w:spacing w:line="360" w:lineRule="auto"/>
        <w:jc w:val="left"/>
        <w:rPr>
          <w:rFonts w:hint="eastAsia" w:ascii="仿宋" w:hAnsi="仿宋" w:eastAsia="仿宋" w:cs="宋体"/>
          <w:b/>
          <w:bCs/>
          <w:color w:val="000000"/>
          <w:kern w:val="0"/>
          <w:sz w:val="28"/>
        </w:rPr>
      </w:pPr>
    </w:p>
    <w:p>
      <w:pPr>
        <w:widowControl/>
        <w:adjustRightInd w:val="0"/>
        <w:snapToGrid w:val="0"/>
        <w:spacing w:line="360" w:lineRule="auto"/>
        <w:ind w:firstLine="555"/>
        <w:jc w:val="center"/>
        <w:rPr>
          <w:rFonts w:hint="eastAsia" w:ascii="仿宋" w:hAnsi="仿宋" w:eastAsia="仿宋" w:cs="宋体"/>
          <w:b/>
          <w:bCs/>
          <w:color w:val="000000"/>
          <w:kern w:val="0"/>
          <w:sz w:val="28"/>
          <w:lang w:val="en-US" w:eastAsia="zh-CN"/>
        </w:rPr>
      </w:pPr>
      <w:r>
        <w:rPr>
          <w:rFonts w:hint="eastAsia" w:ascii="仿宋" w:hAnsi="仿宋" w:eastAsia="仿宋" w:cs="宋体"/>
          <w:b/>
          <w:bCs/>
          <w:color w:val="000000"/>
          <w:kern w:val="0"/>
          <w:sz w:val="28"/>
        </w:rPr>
        <w:t>第五章  综合测试</w:t>
      </w:r>
      <w:r>
        <w:rPr>
          <w:rFonts w:hint="eastAsia" w:ascii="仿宋" w:hAnsi="仿宋" w:eastAsia="仿宋" w:cs="宋体"/>
          <w:b/>
          <w:bCs/>
          <w:color w:val="000000"/>
          <w:kern w:val="0"/>
          <w:sz w:val="28"/>
          <w:lang w:val="en-US" w:eastAsia="zh-CN"/>
        </w:rPr>
        <w:t>和</w:t>
      </w:r>
      <w:r>
        <w:rPr>
          <w:rFonts w:hint="eastAsia" w:ascii="仿宋" w:hAnsi="仿宋" w:eastAsia="仿宋" w:cs="宋体"/>
          <w:b/>
          <w:bCs/>
          <w:color w:val="000000"/>
          <w:kern w:val="0"/>
          <w:sz w:val="28"/>
        </w:rPr>
        <w:t>录取规则</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color w:val="000000"/>
          <w:sz w:val="28"/>
          <w:szCs w:val="28"/>
        </w:rPr>
        <w:t>第十六条</w:t>
      </w:r>
      <w:r>
        <w:rPr>
          <w:rFonts w:hint="eastAsia" w:ascii="仿宋" w:hAnsi="仿宋" w:eastAsia="仿宋"/>
          <w:color w:val="000000"/>
          <w:sz w:val="28"/>
          <w:szCs w:val="28"/>
        </w:rPr>
        <w:t>综合测试</w:t>
      </w:r>
    </w:p>
    <w:p>
      <w:pPr>
        <w:widowControl/>
        <w:adjustRightInd w:val="0"/>
        <w:snapToGrid w:val="0"/>
        <w:spacing w:line="360" w:lineRule="auto"/>
        <w:ind w:firstLine="555"/>
        <w:jc w:val="left"/>
        <w:rPr>
          <w:rFonts w:hint="eastAsia" w:ascii="仿宋" w:hAnsi="仿宋" w:eastAsia="仿宋"/>
          <w:color w:val="000000"/>
          <w:sz w:val="28"/>
          <w:szCs w:val="28"/>
          <w:lang w:eastAsia="zh-CN"/>
        </w:rPr>
      </w:pPr>
      <w:r>
        <w:rPr>
          <w:rFonts w:hint="eastAsia" w:ascii="仿宋" w:hAnsi="仿宋" w:eastAsia="仿宋"/>
          <w:color w:val="000000"/>
          <w:sz w:val="28"/>
          <w:szCs w:val="28"/>
        </w:rPr>
        <w:t>学校根据省教育考试院提供的考生名单组织职业适应性综合测试（以下简称“综合测试”），未按要求参加综合测试的考生视为放弃报考资格，不能进入</w:t>
      </w:r>
      <w:r>
        <w:rPr>
          <w:rFonts w:hint="eastAsia" w:ascii="仿宋" w:hAnsi="仿宋" w:eastAsia="仿宋"/>
          <w:color w:val="000000"/>
          <w:sz w:val="28"/>
          <w:szCs w:val="28"/>
          <w:lang w:val="en-US" w:eastAsia="zh-CN"/>
        </w:rPr>
        <w:t>本轮</w:t>
      </w:r>
      <w:r>
        <w:rPr>
          <w:rFonts w:hint="eastAsia" w:ascii="仿宋" w:hAnsi="仿宋" w:eastAsia="仿宋"/>
          <w:color w:val="000000"/>
          <w:sz w:val="28"/>
          <w:szCs w:val="28"/>
        </w:rPr>
        <w:t>后续录取环节（免综合测试的考生除外）</w:t>
      </w:r>
      <w:r>
        <w:rPr>
          <w:rFonts w:hint="eastAsia" w:ascii="仿宋" w:hAnsi="仿宋" w:eastAsia="仿宋"/>
          <w:color w:val="000000"/>
          <w:sz w:val="28"/>
          <w:szCs w:val="28"/>
          <w:lang w:eastAsia="zh-CN"/>
        </w:rPr>
        <w:t>。</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荣立三等功以上的考生可免于参加综合测试并优先录取。</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若浙江省教育考试院提供的当轮考生名单</w:t>
      </w:r>
      <w:r>
        <w:rPr>
          <w:rFonts w:hint="eastAsia" w:ascii="仿宋" w:hAnsi="仿宋" w:eastAsia="仿宋"/>
          <w:color w:val="000000"/>
          <w:sz w:val="28"/>
          <w:szCs w:val="28"/>
          <w:lang w:val="en-US" w:eastAsia="zh-CN"/>
        </w:rPr>
        <w:t>均</w:t>
      </w:r>
      <w:r>
        <w:rPr>
          <w:rFonts w:hint="eastAsia" w:ascii="仿宋" w:hAnsi="仿宋" w:eastAsia="仿宋"/>
          <w:color w:val="000000"/>
          <w:sz w:val="28"/>
          <w:szCs w:val="28"/>
        </w:rPr>
        <w:t>少于或等于对应招生类别和招生专业志愿的剩余计划数，且在不影响各专业招生计划数的情况下，符合报考资格的考生直接予以录取，不再组织本轮综合测试。</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（一）测试方式</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根据报考类别，对投档考生采用笔试方式。</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（二）测试内容</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测试范围为</w:t>
      </w:r>
      <w:r>
        <w:rPr>
          <w:rFonts w:hint="eastAsia" w:ascii="仿宋" w:hAnsi="仿宋" w:eastAsia="仿宋"/>
          <w:color w:val="000000"/>
          <w:sz w:val="28"/>
          <w:szCs w:val="28"/>
          <w:lang w:val="en-US" w:eastAsia="zh-CN"/>
        </w:rPr>
        <w:t>相关</w:t>
      </w:r>
      <w:r>
        <w:rPr>
          <w:rFonts w:hint="eastAsia" w:ascii="仿宋" w:hAnsi="仿宋" w:eastAsia="仿宋"/>
          <w:color w:val="000000"/>
          <w:sz w:val="28"/>
          <w:szCs w:val="28"/>
        </w:rPr>
        <w:t>专业职业适应性或职业技能基础知识。</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（三）成绩评定</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综合测试成绩满分为100分。综合测试成绩仅供考生本人查询。</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rPr>
        <w:t>综合测试时间和</w:t>
      </w:r>
      <w:r>
        <w:rPr>
          <w:rFonts w:hint="eastAsia" w:ascii="仿宋" w:hAnsi="仿宋" w:eastAsia="仿宋"/>
          <w:color w:val="000000"/>
          <w:sz w:val="28"/>
          <w:szCs w:val="28"/>
          <w:lang w:val="en-US" w:eastAsia="zh-CN"/>
        </w:rPr>
        <w:t>具体</w:t>
      </w:r>
      <w:r>
        <w:rPr>
          <w:rFonts w:hint="eastAsia" w:ascii="仿宋" w:hAnsi="仿宋" w:eastAsia="仿宋"/>
          <w:color w:val="000000"/>
          <w:sz w:val="28"/>
          <w:szCs w:val="28"/>
        </w:rPr>
        <w:t>地点将提前在</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招生网公布，请报名考生随时关注。</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第十七条</w:t>
      </w:r>
      <w:r>
        <w:rPr>
          <w:rFonts w:hint="eastAsia" w:ascii="仿宋" w:hAnsi="仿宋" w:eastAsia="仿宋"/>
          <w:color w:val="000000"/>
          <w:sz w:val="28"/>
          <w:szCs w:val="28"/>
        </w:rPr>
        <w:t>录取规则</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学校首先录取</w:t>
      </w:r>
      <w:r>
        <w:rPr>
          <w:rFonts w:hint="eastAsia" w:ascii="仿宋" w:hAnsi="仿宋" w:eastAsia="仿宋"/>
          <w:color w:val="000000"/>
          <w:sz w:val="28"/>
          <w:szCs w:val="28"/>
        </w:rPr>
        <w:t>浙江省教育考试院</w:t>
      </w:r>
      <w:r>
        <w:rPr>
          <w:rFonts w:hint="eastAsia" w:ascii="仿宋" w:hAnsi="仿宋" w:eastAsia="仿宋"/>
          <w:color w:val="000000"/>
          <w:sz w:val="28"/>
          <w:szCs w:val="28"/>
          <w:lang w:val="en-US" w:eastAsia="zh-CN"/>
        </w:rPr>
        <w:t>提供的</w:t>
      </w:r>
      <w:r>
        <w:rPr>
          <w:rFonts w:hint="eastAsia" w:ascii="仿宋" w:hAnsi="仿宋" w:eastAsia="仿宋"/>
          <w:color w:val="000000"/>
          <w:sz w:val="28"/>
          <w:szCs w:val="28"/>
        </w:rPr>
        <w:t>第一</w:t>
      </w:r>
      <w:r>
        <w:rPr>
          <w:rFonts w:hint="eastAsia" w:ascii="仿宋" w:hAnsi="仿宋" w:eastAsia="仿宋"/>
          <w:color w:val="000000"/>
          <w:sz w:val="28"/>
          <w:szCs w:val="28"/>
          <w:lang w:val="en-US" w:eastAsia="zh-CN"/>
        </w:rPr>
        <w:t>院校</w:t>
      </w:r>
      <w:r>
        <w:rPr>
          <w:rFonts w:hint="eastAsia" w:ascii="仿宋" w:hAnsi="仿宋" w:eastAsia="仿宋"/>
          <w:color w:val="000000"/>
          <w:sz w:val="28"/>
          <w:szCs w:val="28"/>
        </w:rPr>
        <w:t>志愿</w:t>
      </w:r>
      <w:r>
        <w:rPr>
          <w:rFonts w:hint="eastAsia" w:ascii="仿宋" w:hAnsi="仿宋" w:eastAsia="仿宋"/>
          <w:color w:val="000000"/>
          <w:sz w:val="28"/>
          <w:szCs w:val="28"/>
          <w:lang w:val="en-US" w:eastAsia="zh-CN"/>
        </w:rPr>
        <w:t>填报我校的考生，学校将依据综合测试成绩，对同一招生类别内的所有考生，按照“分数优先、遵从志愿”的原则，从高到低按专业志愿顺序安排专业，专业志愿之间不设分数级差。若考生综合测试成绩相同，优先录取综合测试最后一大题得分高的考生，若分数再次相同，则优先录取倒数第二大题得分高者，以此类推。当考</w:t>
      </w:r>
      <w:r>
        <w:rPr>
          <w:rFonts w:hint="eastAsia" w:ascii="仿宋" w:hAnsi="仿宋" w:eastAsia="仿宋"/>
          <w:color w:val="000000"/>
          <w:sz w:val="28"/>
          <w:szCs w:val="28"/>
        </w:rPr>
        <w:t>生填报的所有专业志愿均未被录取时，将予以退档</w:t>
      </w:r>
      <w:r>
        <w:rPr>
          <w:rFonts w:hint="eastAsia" w:ascii="仿宋" w:hAnsi="仿宋" w:eastAsia="仿宋"/>
          <w:color w:val="000000"/>
          <w:sz w:val="28"/>
          <w:szCs w:val="28"/>
          <w:lang w:val="en-US" w:eastAsia="zh-CN"/>
        </w:rPr>
        <w:t>。学校在第一院校</w:t>
      </w:r>
      <w:r>
        <w:rPr>
          <w:rFonts w:hint="eastAsia" w:ascii="仿宋" w:hAnsi="仿宋" w:eastAsia="仿宋"/>
          <w:color w:val="000000"/>
          <w:sz w:val="28"/>
          <w:szCs w:val="28"/>
        </w:rPr>
        <w:t>志愿招生计划未完成</w:t>
      </w:r>
      <w:r>
        <w:rPr>
          <w:rFonts w:hint="eastAsia" w:ascii="仿宋" w:hAnsi="仿宋" w:eastAsia="仿宋"/>
          <w:color w:val="000000"/>
          <w:sz w:val="28"/>
          <w:szCs w:val="28"/>
          <w:lang w:val="en-US" w:eastAsia="zh-CN"/>
        </w:rPr>
        <w:t>的情况下</w:t>
      </w:r>
      <w:r>
        <w:rPr>
          <w:rFonts w:hint="eastAsia" w:ascii="仿宋" w:hAnsi="仿宋" w:eastAsia="仿宋"/>
          <w:color w:val="000000"/>
          <w:sz w:val="28"/>
          <w:szCs w:val="28"/>
        </w:rPr>
        <w:t>，接收第二</w:t>
      </w:r>
      <w:r>
        <w:rPr>
          <w:rFonts w:hint="eastAsia" w:ascii="仿宋" w:hAnsi="仿宋" w:eastAsia="仿宋"/>
          <w:color w:val="000000"/>
          <w:sz w:val="28"/>
          <w:szCs w:val="28"/>
          <w:lang w:val="en-US" w:eastAsia="zh-CN"/>
        </w:rPr>
        <w:t>院校</w:t>
      </w:r>
      <w:r>
        <w:rPr>
          <w:rFonts w:hint="eastAsia" w:ascii="仿宋" w:hAnsi="仿宋" w:eastAsia="仿宋"/>
          <w:color w:val="000000"/>
          <w:sz w:val="28"/>
          <w:szCs w:val="28"/>
        </w:rPr>
        <w:t>志愿考生，按第一</w:t>
      </w:r>
      <w:r>
        <w:rPr>
          <w:rFonts w:hint="eastAsia" w:ascii="仿宋" w:hAnsi="仿宋" w:eastAsia="仿宋"/>
          <w:color w:val="000000"/>
          <w:sz w:val="28"/>
          <w:szCs w:val="28"/>
          <w:lang w:val="en-US" w:eastAsia="zh-CN"/>
        </w:rPr>
        <w:t>院校</w:t>
      </w:r>
      <w:r>
        <w:rPr>
          <w:rFonts w:hint="eastAsia" w:ascii="仿宋" w:hAnsi="仿宋" w:eastAsia="仿宋"/>
          <w:color w:val="000000"/>
          <w:sz w:val="28"/>
          <w:szCs w:val="28"/>
        </w:rPr>
        <w:t>志愿录取的工作流程进行。以此类推，直至</w:t>
      </w:r>
      <w:r>
        <w:rPr>
          <w:rFonts w:hint="eastAsia" w:ascii="仿宋" w:hAnsi="仿宋" w:eastAsia="仿宋"/>
          <w:color w:val="000000"/>
          <w:sz w:val="28"/>
          <w:szCs w:val="28"/>
          <w:lang w:val="en-US" w:eastAsia="zh-CN"/>
        </w:rPr>
        <w:t>录取</w:t>
      </w:r>
      <w:r>
        <w:rPr>
          <w:rFonts w:hint="eastAsia" w:ascii="仿宋" w:hAnsi="仿宋" w:eastAsia="仿宋"/>
          <w:color w:val="000000"/>
          <w:sz w:val="28"/>
          <w:szCs w:val="28"/>
        </w:rPr>
        <w:t>结束。</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第十八条</w:t>
      </w:r>
      <w:r>
        <w:rPr>
          <w:rFonts w:hint="eastAsia" w:ascii="仿宋" w:hAnsi="仿宋" w:eastAsia="仿宋"/>
          <w:b w:val="0"/>
          <w:bCs w:val="0"/>
          <w:color w:val="000000"/>
          <w:sz w:val="28"/>
          <w:szCs w:val="28"/>
          <w:lang w:val="en-US" w:eastAsia="zh-CN"/>
        </w:rPr>
        <w:t>学</w:t>
      </w:r>
      <w:r>
        <w:rPr>
          <w:rFonts w:hint="eastAsia" w:ascii="仿宋" w:hAnsi="仿宋" w:eastAsia="仿宋"/>
          <w:color w:val="000000"/>
          <w:sz w:val="28"/>
          <w:szCs w:val="28"/>
          <w:lang w:val="en-US" w:eastAsia="zh-CN"/>
        </w:rPr>
        <w:t>校</w:t>
      </w:r>
      <w:r>
        <w:rPr>
          <w:rFonts w:hint="eastAsia" w:ascii="仿宋" w:hAnsi="仿宋" w:eastAsia="仿宋"/>
          <w:color w:val="000000"/>
          <w:sz w:val="28"/>
          <w:szCs w:val="28"/>
        </w:rPr>
        <w:t>各专业录取男女比例不限；同等对待录取往届生与应届生。</w:t>
      </w:r>
    </w:p>
    <w:p>
      <w:pPr>
        <w:widowControl/>
        <w:adjustRightInd w:val="0"/>
        <w:snapToGrid w:val="0"/>
        <w:spacing w:line="360" w:lineRule="auto"/>
        <w:ind w:firstLine="555"/>
        <w:jc w:val="center"/>
        <w:rPr>
          <w:rFonts w:hint="eastAsia" w:ascii="仿宋" w:hAnsi="仿宋" w:eastAsia="仿宋" w:cs="宋体"/>
          <w:b/>
          <w:bCs/>
          <w:color w:val="000000"/>
          <w:kern w:val="0"/>
          <w:sz w:val="28"/>
        </w:rPr>
      </w:pPr>
      <w:r>
        <w:rPr>
          <w:rFonts w:hint="eastAsia" w:ascii="仿宋" w:hAnsi="仿宋" w:eastAsia="仿宋" w:cs="宋体"/>
          <w:b/>
          <w:bCs/>
          <w:color w:val="000000"/>
          <w:kern w:val="0"/>
          <w:sz w:val="28"/>
        </w:rPr>
        <w:t>第六章  入学复查、收费、奖励与资助</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第十九条</w:t>
      </w:r>
      <w:r>
        <w:rPr>
          <w:rFonts w:hint="eastAsia" w:ascii="仿宋" w:hAnsi="仿宋" w:eastAsia="仿宋"/>
          <w:color w:val="000000"/>
          <w:sz w:val="28"/>
          <w:szCs w:val="28"/>
        </w:rPr>
        <w:t>被我</w:t>
      </w:r>
      <w:r>
        <w:rPr>
          <w:rFonts w:hint="eastAsia" w:ascii="仿宋" w:hAnsi="仿宋" w:eastAsia="仿宋"/>
          <w:color w:val="000000"/>
          <w:sz w:val="28"/>
          <w:szCs w:val="28"/>
          <w:lang w:val="en-US" w:eastAsia="zh-CN"/>
        </w:rPr>
        <w:t>校</w:t>
      </w:r>
      <w:r>
        <w:rPr>
          <w:rFonts w:hint="eastAsia" w:ascii="仿宋" w:hAnsi="仿宋" w:eastAsia="仿宋"/>
          <w:color w:val="000000"/>
          <w:sz w:val="28"/>
          <w:szCs w:val="28"/>
        </w:rPr>
        <w:t>录取的新生凭录取通知书、退役证件和普通高校高职（专科）毕业证书原件在</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规定的期限内到</w:t>
      </w:r>
      <w:r>
        <w:rPr>
          <w:rFonts w:hint="eastAsia" w:ascii="仿宋" w:hAnsi="仿宋" w:eastAsia="仿宋"/>
          <w:color w:val="000000"/>
          <w:sz w:val="28"/>
          <w:szCs w:val="28"/>
          <w:lang w:val="en-US" w:eastAsia="zh-CN"/>
        </w:rPr>
        <w:t>校</w:t>
      </w:r>
      <w:r>
        <w:rPr>
          <w:rFonts w:hint="eastAsia" w:ascii="仿宋" w:hAnsi="仿宋" w:eastAsia="仿宋"/>
          <w:color w:val="000000"/>
          <w:sz w:val="28"/>
          <w:szCs w:val="28"/>
        </w:rPr>
        <w:t>办理入学手续。因故不能按期入学者，必须在报到日前向</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书面请假，假期不得超过两周。未经请假或请假逾期者，视为放弃入学资格。</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第二十条</w:t>
      </w:r>
      <w:r>
        <w:rPr>
          <w:rFonts w:hint="eastAsia" w:ascii="仿宋" w:hAnsi="仿宋" w:eastAsia="仿宋"/>
          <w:color w:val="000000"/>
          <w:sz w:val="28"/>
          <w:szCs w:val="28"/>
        </w:rPr>
        <w:t>新生入学后，</w:t>
      </w:r>
      <w:r>
        <w:rPr>
          <w:rFonts w:hint="eastAsia" w:ascii="仿宋" w:hAnsi="仿宋" w:eastAsia="仿宋"/>
          <w:color w:val="000000"/>
          <w:sz w:val="28"/>
          <w:szCs w:val="28"/>
          <w:lang w:val="en-US" w:eastAsia="zh-CN"/>
        </w:rPr>
        <w:t>学校</w:t>
      </w:r>
      <w:r>
        <w:rPr>
          <w:rFonts w:hint="eastAsia" w:ascii="仿宋" w:hAnsi="仿宋" w:eastAsia="仿宋"/>
          <w:color w:val="000000"/>
          <w:sz w:val="28"/>
          <w:szCs w:val="28"/>
        </w:rPr>
        <w:t>将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bCs/>
          <w:color w:val="000000"/>
          <w:sz w:val="28"/>
          <w:szCs w:val="28"/>
        </w:rPr>
        <w:t>第二十一条</w:t>
      </w:r>
      <w:r>
        <w:rPr>
          <w:rFonts w:hint="eastAsia" w:ascii="仿宋" w:hAnsi="仿宋" w:eastAsia="仿宋"/>
          <w:b w:val="0"/>
          <w:bCs w:val="0"/>
          <w:color w:val="000000"/>
          <w:sz w:val="28"/>
          <w:szCs w:val="28"/>
          <w:lang w:val="en-US" w:eastAsia="zh-CN"/>
        </w:rPr>
        <w:t>学校</w:t>
      </w:r>
      <w:r>
        <w:rPr>
          <w:rFonts w:hint="eastAsia" w:ascii="仿宋" w:hAnsi="仿宋" w:eastAsia="仿宋"/>
          <w:b w:val="0"/>
          <w:bCs w:val="0"/>
          <w:color w:val="000000"/>
          <w:sz w:val="28"/>
          <w:szCs w:val="28"/>
        </w:rPr>
        <w:t>收费</w:t>
      </w:r>
      <w:r>
        <w:rPr>
          <w:rFonts w:hint="eastAsia" w:ascii="仿宋" w:hAnsi="仿宋" w:eastAsia="仿宋"/>
          <w:color w:val="000000"/>
          <w:sz w:val="28"/>
          <w:szCs w:val="28"/>
        </w:rPr>
        <w:t>严格按照浙江省价格主管部门批准或报备的标准执行。各本科专业均实行学分制收费，学费由专业注册学费和学分学费组成。</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bCs/>
          <w:color w:val="000000"/>
          <w:sz w:val="28"/>
          <w:szCs w:val="28"/>
        </w:rPr>
        <w:t>第二十二条</w:t>
      </w:r>
      <w:r>
        <w:rPr>
          <w:rFonts w:hint="eastAsia" w:ascii="仿宋" w:hAnsi="仿宋" w:eastAsia="仿宋"/>
          <w:color w:val="000000"/>
          <w:sz w:val="28"/>
          <w:szCs w:val="28"/>
        </w:rPr>
        <w:t>学校设有国家奖学金、国家励志奖学金、单项奖学金和各类捐赠奖助学金，对家庭经济困难的学生学校还提供“助研、助理、助教”等勤工俭学岗位。</w:t>
      </w:r>
    </w:p>
    <w:p>
      <w:pPr>
        <w:widowControl/>
        <w:adjustRightInd w:val="0"/>
        <w:snapToGrid w:val="0"/>
        <w:spacing w:line="360" w:lineRule="auto"/>
        <w:ind w:firstLine="555"/>
        <w:jc w:val="left"/>
        <w:rPr>
          <w:rFonts w:hint="eastAsia" w:ascii="仿宋" w:hAnsi="仿宋" w:eastAsia="仿宋"/>
          <w:color w:val="000000"/>
          <w:sz w:val="28"/>
          <w:szCs w:val="28"/>
        </w:rPr>
      </w:pPr>
    </w:p>
    <w:p>
      <w:pPr>
        <w:widowControl/>
        <w:adjustRightInd w:val="0"/>
        <w:snapToGrid w:val="0"/>
        <w:spacing w:line="360" w:lineRule="auto"/>
        <w:ind w:firstLine="555"/>
        <w:jc w:val="center"/>
        <w:rPr>
          <w:rFonts w:hint="eastAsia" w:ascii="仿宋" w:hAnsi="仿宋" w:eastAsia="仿宋" w:cs="宋体"/>
          <w:b/>
          <w:bCs/>
          <w:color w:val="000000"/>
          <w:kern w:val="0"/>
          <w:sz w:val="28"/>
        </w:rPr>
      </w:pPr>
      <w:r>
        <w:rPr>
          <w:rFonts w:hint="eastAsia" w:ascii="仿宋" w:hAnsi="仿宋" w:eastAsia="仿宋" w:cs="宋体"/>
          <w:b/>
          <w:bCs/>
          <w:color w:val="000000"/>
          <w:kern w:val="0"/>
          <w:sz w:val="28"/>
        </w:rPr>
        <w:t>第七章  附则</w:t>
      </w:r>
    </w:p>
    <w:p>
      <w:pPr>
        <w:widowControl/>
        <w:adjustRightInd w:val="0"/>
        <w:snapToGrid w:val="0"/>
        <w:spacing w:line="360" w:lineRule="auto"/>
        <w:ind w:firstLine="551" w:firstLineChars="196"/>
        <w:jc w:val="left"/>
        <w:rPr>
          <w:rFonts w:hint="eastAsia" w:ascii="仿宋" w:hAnsi="仿宋" w:eastAsia="仿宋"/>
          <w:color w:val="000000"/>
          <w:sz w:val="28"/>
          <w:szCs w:val="28"/>
        </w:rPr>
      </w:pPr>
      <w:r>
        <w:rPr>
          <w:rFonts w:hint="eastAsia" w:ascii="仿宋" w:hAnsi="仿宋" w:eastAsia="仿宋"/>
          <w:b/>
          <w:bCs/>
          <w:color w:val="000000"/>
          <w:sz w:val="28"/>
          <w:szCs w:val="28"/>
        </w:rPr>
        <w:t>第二十三条</w:t>
      </w:r>
      <w:r>
        <w:rPr>
          <w:rFonts w:hint="eastAsia" w:ascii="仿宋" w:hAnsi="仿宋" w:eastAsia="仿宋"/>
          <w:color w:val="000000"/>
          <w:sz w:val="28"/>
          <w:szCs w:val="28"/>
        </w:rPr>
        <w:t>学校不委托任何中介机构或个人进行招生录取工作，</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不收取国家规定外的任何费用。任何以我校名义进行非法招生宣传等活动的中介机构或个人，学校保留依法追究其责任的权利。</w:t>
      </w:r>
    </w:p>
    <w:p>
      <w:pPr>
        <w:widowControl/>
        <w:adjustRightInd w:val="0"/>
        <w:snapToGrid w:val="0"/>
        <w:spacing w:line="360" w:lineRule="auto"/>
        <w:ind w:firstLine="551" w:firstLineChars="196"/>
        <w:jc w:val="left"/>
        <w:rPr>
          <w:rFonts w:hint="eastAsia" w:ascii="仿宋" w:hAnsi="仿宋" w:eastAsia="仿宋"/>
          <w:color w:val="000000"/>
          <w:sz w:val="28"/>
          <w:szCs w:val="28"/>
        </w:rPr>
      </w:pPr>
      <w:r>
        <w:rPr>
          <w:rFonts w:hint="eastAsia" w:ascii="仿宋" w:hAnsi="仿宋" w:eastAsia="仿宋"/>
          <w:b/>
          <w:bCs/>
          <w:color w:val="000000"/>
          <w:sz w:val="28"/>
          <w:szCs w:val="28"/>
        </w:rPr>
        <w:t>第二十四条</w:t>
      </w:r>
      <w:r>
        <w:rPr>
          <w:rFonts w:hint="eastAsia" w:ascii="仿宋" w:hAnsi="仿宋" w:eastAsia="仿宋"/>
          <w:color w:val="000000"/>
          <w:sz w:val="28"/>
          <w:szCs w:val="28"/>
        </w:rPr>
        <w:t>考生应本着诚信的原则提供真实准确的报名申请材料，考生有下列情形之一的，一经查实，按教育部令第36号严肃处理：</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（一）提供虚假姓名、年龄、民族、户籍等个人信息，伪造、非法获得证件、成绩证明、荣誉证书等，骗取报名资格、享受优惠政策的；</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（二）在综合测试中提供虚假材料、影响录取结果的；</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（三）冒名顶替入学，由他人替考入学或者取得优惠资格的；</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（四）其他严重违反高校招生规定的弄虚作假行为。</w:t>
      </w:r>
    </w:p>
    <w:p>
      <w:pPr>
        <w:widowControl/>
        <w:adjustRightInd w:val="0"/>
        <w:snapToGrid w:val="0"/>
        <w:spacing w:line="360" w:lineRule="auto"/>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widowControl/>
        <w:adjustRightInd w:val="0"/>
        <w:snapToGrid w:val="0"/>
        <w:spacing w:line="360" w:lineRule="auto"/>
        <w:ind w:firstLine="562" w:firstLineChars="200"/>
        <w:jc w:val="left"/>
        <w:rPr>
          <w:rFonts w:ascii="仿宋" w:hAnsi="仿宋" w:eastAsia="仿宋"/>
          <w:color w:val="000000"/>
          <w:sz w:val="28"/>
          <w:szCs w:val="28"/>
        </w:rPr>
      </w:pPr>
      <w:r>
        <w:rPr>
          <w:rFonts w:hint="eastAsia" w:ascii="仿宋" w:hAnsi="仿宋" w:eastAsia="仿宋"/>
          <w:b/>
          <w:bCs/>
          <w:color w:val="000000"/>
          <w:sz w:val="28"/>
          <w:szCs w:val="28"/>
        </w:rPr>
        <w:t>第二十五条</w:t>
      </w:r>
      <w:r>
        <w:rPr>
          <w:rFonts w:hint="eastAsia" w:ascii="仿宋" w:hAnsi="仿宋" w:eastAsia="仿宋"/>
          <w:color w:val="000000"/>
          <w:sz w:val="28"/>
          <w:szCs w:val="28"/>
        </w:rPr>
        <w:t>录取结束后，考生可以通过我校的招生官网及省招生主管部门官网查询录取结果。</w:t>
      </w:r>
    </w:p>
    <w:p>
      <w:pPr>
        <w:widowControl/>
        <w:adjustRightInd w:val="0"/>
        <w:snapToGrid w:val="0"/>
        <w:spacing w:line="360" w:lineRule="auto"/>
        <w:ind w:firstLine="555"/>
        <w:jc w:val="left"/>
        <w:rPr>
          <w:rFonts w:ascii="仿宋" w:hAnsi="仿宋" w:eastAsia="仿宋"/>
          <w:color w:val="000000"/>
          <w:sz w:val="28"/>
          <w:szCs w:val="28"/>
        </w:rPr>
      </w:pPr>
      <w:r>
        <w:rPr>
          <w:rFonts w:hint="eastAsia" w:ascii="仿宋" w:hAnsi="仿宋" w:eastAsia="仿宋"/>
          <w:b/>
          <w:bCs/>
          <w:color w:val="000000"/>
          <w:sz w:val="28"/>
          <w:szCs w:val="28"/>
        </w:rPr>
        <w:t>第二十</w:t>
      </w:r>
      <w:r>
        <w:rPr>
          <w:rFonts w:hint="eastAsia" w:ascii="仿宋" w:hAnsi="仿宋" w:eastAsia="仿宋"/>
          <w:b/>
          <w:bCs/>
          <w:color w:val="000000"/>
          <w:sz w:val="28"/>
          <w:szCs w:val="28"/>
          <w:lang w:val="en-US" w:eastAsia="zh-CN"/>
        </w:rPr>
        <w:t>六</w:t>
      </w:r>
      <w:r>
        <w:rPr>
          <w:rFonts w:hint="eastAsia" w:ascii="仿宋" w:hAnsi="仿宋" w:eastAsia="仿宋"/>
          <w:b/>
          <w:bCs/>
          <w:color w:val="000000"/>
          <w:sz w:val="28"/>
          <w:szCs w:val="28"/>
        </w:rPr>
        <w:t>条</w:t>
      </w:r>
      <w:r>
        <w:rPr>
          <w:rFonts w:hint="eastAsia" w:ascii="仿宋" w:hAnsi="仿宋" w:eastAsia="仿宋"/>
          <w:color w:val="000000"/>
          <w:sz w:val="28"/>
          <w:szCs w:val="28"/>
        </w:rPr>
        <w:t>学校招生咨询联系方式包括：</w:t>
      </w:r>
    </w:p>
    <w:p>
      <w:pPr>
        <w:widowControl/>
        <w:adjustRightInd w:val="0"/>
        <w:snapToGrid w:val="0"/>
        <w:spacing w:line="360" w:lineRule="auto"/>
        <w:jc w:val="left"/>
        <w:rPr>
          <w:rFonts w:ascii="??" w:hAnsi="??" w:cs="宋体"/>
          <w:color w:val="000000"/>
          <w:kern w:val="0"/>
          <w:sz w:val="18"/>
          <w:szCs w:val="18"/>
        </w:rPr>
      </w:pPr>
      <w:r>
        <w:rPr>
          <w:rFonts w:ascii="仿宋" w:hAnsi="仿宋" w:eastAsia="仿宋"/>
          <w:color w:val="000000"/>
          <w:sz w:val="28"/>
          <w:szCs w:val="28"/>
        </w:rPr>
        <w:t xml:space="preserve">    1</w:t>
      </w:r>
      <w:r>
        <w:rPr>
          <w:rFonts w:hint="eastAsia" w:ascii="仿宋" w:hAnsi="仿宋" w:eastAsia="仿宋"/>
          <w:color w:val="000000"/>
          <w:sz w:val="28"/>
          <w:szCs w:val="28"/>
        </w:rPr>
        <w:t>．招生热线：</w:t>
      </w:r>
      <w:r>
        <w:rPr>
          <w:rFonts w:ascii="仿宋" w:hAnsi="仿宋" w:eastAsia="仿宋"/>
          <w:color w:val="000000"/>
          <w:sz w:val="28"/>
          <w:szCs w:val="28"/>
        </w:rPr>
        <w:t>0574-87600018</w:t>
      </w:r>
    </w:p>
    <w:p>
      <w:pPr>
        <w:widowControl/>
        <w:adjustRightInd w:val="0"/>
        <w:snapToGrid w:val="0"/>
        <w:spacing w:line="360" w:lineRule="auto"/>
        <w:jc w:val="left"/>
        <w:rPr>
          <w:rFonts w:ascii="??" w:hAnsi="??" w:cs="宋体"/>
          <w:color w:val="000000"/>
          <w:kern w:val="0"/>
          <w:sz w:val="18"/>
          <w:szCs w:val="18"/>
        </w:rPr>
      </w:pPr>
      <w:r>
        <w:rPr>
          <w:rFonts w:ascii="仿宋" w:hAnsi="仿宋" w:eastAsia="仿宋"/>
          <w:color w:val="000000"/>
          <w:sz w:val="28"/>
          <w:szCs w:val="28"/>
        </w:rPr>
        <w:t xml:space="preserve">    2</w:t>
      </w:r>
      <w:r>
        <w:rPr>
          <w:rFonts w:hint="eastAsia" w:ascii="仿宋" w:hAnsi="仿宋" w:eastAsia="仿宋"/>
          <w:color w:val="000000"/>
          <w:sz w:val="28"/>
          <w:szCs w:val="28"/>
        </w:rPr>
        <w:t>．招生传真：</w:t>
      </w:r>
      <w:r>
        <w:rPr>
          <w:rFonts w:ascii="仿宋" w:hAnsi="仿宋" w:eastAsia="仿宋"/>
          <w:color w:val="000000"/>
          <w:sz w:val="28"/>
          <w:szCs w:val="28"/>
        </w:rPr>
        <w:t>0574-87609650</w:t>
      </w:r>
    </w:p>
    <w:p>
      <w:pPr>
        <w:widowControl/>
        <w:adjustRightInd w:val="0"/>
        <w:snapToGrid w:val="0"/>
        <w:spacing w:line="360" w:lineRule="auto"/>
        <w:jc w:val="left"/>
        <w:rPr>
          <w:rFonts w:ascii="宋体" w:cs="宋体"/>
          <w:color w:val="000000"/>
          <w:kern w:val="0"/>
          <w:sz w:val="24"/>
          <w:szCs w:val="24"/>
        </w:rPr>
      </w:pPr>
      <w:r>
        <w:rPr>
          <w:rFonts w:ascii="仿宋" w:hAnsi="仿宋" w:eastAsia="仿宋" w:cs="宋体"/>
          <w:color w:val="000000"/>
          <w:kern w:val="0"/>
          <w:sz w:val="28"/>
          <w:szCs w:val="28"/>
        </w:rPr>
        <w:t xml:space="preserve">    3</w:t>
      </w:r>
      <w:r>
        <w:rPr>
          <w:rFonts w:hint="eastAsia" w:ascii="仿宋" w:hAnsi="仿宋" w:eastAsia="仿宋" w:cs="宋体"/>
          <w:color w:val="000000"/>
          <w:kern w:val="0"/>
          <w:sz w:val="28"/>
          <w:szCs w:val="28"/>
        </w:rPr>
        <w:t>．咨询</w:t>
      </w:r>
      <w:r>
        <w:rPr>
          <w:rFonts w:ascii="仿宋" w:hAnsi="仿宋" w:eastAsia="仿宋" w:cs="宋体"/>
          <w:color w:val="000000"/>
          <w:kern w:val="0"/>
          <w:sz w:val="28"/>
          <w:szCs w:val="28"/>
        </w:rPr>
        <w:t>QQ: 941542780</w:t>
      </w:r>
      <w:r>
        <w:rPr>
          <w:rFonts w:hint="eastAsia" w:ascii="仿宋" w:hAnsi="仿宋" w:eastAsia="仿宋" w:cs="宋体"/>
          <w:color w:val="000000"/>
          <w:kern w:val="0"/>
          <w:sz w:val="28"/>
          <w:szCs w:val="28"/>
        </w:rPr>
        <w:t xml:space="preserve">  650600557（群）</w:t>
      </w:r>
    </w:p>
    <w:p>
      <w:pPr>
        <w:widowControl/>
        <w:adjustRightInd w:val="0"/>
        <w:snapToGrid w:val="0"/>
        <w:spacing w:line="360" w:lineRule="auto"/>
        <w:jc w:val="left"/>
        <w:rPr>
          <w:rFonts w:ascii="??" w:hAnsi="??" w:cs="宋体"/>
          <w:color w:val="000000"/>
          <w:kern w:val="0"/>
          <w:sz w:val="18"/>
          <w:szCs w:val="18"/>
        </w:rPr>
      </w:pPr>
      <w:r>
        <w:rPr>
          <w:rFonts w:ascii="仿宋" w:hAnsi="仿宋" w:eastAsia="仿宋"/>
          <w:color w:val="000000"/>
          <w:sz w:val="28"/>
          <w:szCs w:val="28"/>
        </w:rPr>
        <w:t xml:space="preserve">    4</w:t>
      </w:r>
      <w:r>
        <w:rPr>
          <w:rFonts w:hint="eastAsia" w:ascii="仿宋" w:hAnsi="仿宋" w:eastAsia="仿宋" w:cs="宋体"/>
          <w:color w:val="000000"/>
          <w:kern w:val="0"/>
          <w:sz w:val="28"/>
          <w:szCs w:val="28"/>
        </w:rPr>
        <w:t>．</w:t>
      </w:r>
      <w:r>
        <w:rPr>
          <w:rFonts w:hint="eastAsia" w:ascii="仿宋" w:hAnsi="仿宋" w:eastAsia="仿宋"/>
          <w:color w:val="000000"/>
          <w:sz w:val="28"/>
          <w:szCs w:val="28"/>
        </w:rPr>
        <w:t>通讯地址：浙江省宁波市慈溪市白沙路街道文蔚路521号宁波大学科学技术学院招生办</w:t>
      </w:r>
    </w:p>
    <w:p>
      <w:pPr>
        <w:widowControl/>
        <w:adjustRightInd w:val="0"/>
        <w:snapToGrid w:val="0"/>
        <w:spacing w:line="360" w:lineRule="auto"/>
        <w:ind w:firstLine="555"/>
        <w:jc w:val="left"/>
        <w:rPr>
          <w:rFonts w:ascii="??" w:hAnsi="??" w:cs="宋体"/>
          <w:color w:val="000000"/>
          <w:kern w:val="0"/>
          <w:sz w:val="18"/>
          <w:szCs w:val="18"/>
        </w:rPr>
      </w:pPr>
      <w:r>
        <w:rPr>
          <w:rFonts w:ascii="仿宋" w:hAnsi="仿宋" w:eastAsia="仿宋"/>
          <w:color w:val="000000"/>
          <w:sz w:val="28"/>
          <w:szCs w:val="28"/>
        </w:rPr>
        <w:t>5</w:t>
      </w:r>
      <w:r>
        <w:rPr>
          <w:rFonts w:hint="eastAsia" w:ascii="仿宋" w:hAnsi="仿宋" w:eastAsia="仿宋"/>
          <w:color w:val="000000"/>
          <w:sz w:val="28"/>
          <w:szCs w:val="28"/>
        </w:rPr>
        <w:t>．学校网址：</w:t>
      </w:r>
      <w:r>
        <w:fldChar w:fldCharType="begin"/>
      </w:r>
      <w:r>
        <w:instrText xml:space="preserve"> HYPERLINK "http://www.ndky.edu.cn/" </w:instrText>
      </w:r>
      <w:r>
        <w:fldChar w:fldCharType="separate"/>
      </w:r>
      <w:r>
        <w:rPr>
          <w:rFonts w:ascii="Batang" w:hAnsi="Batang" w:eastAsia="Batang"/>
          <w:color w:val="000000"/>
          <w:sz w:val="28"/>
        </w:rPr>
        <w:t>http://www.</w:t>
      </w:r>
      <w:r>
        <w:rPr>
          <w:rFonts w:ascii="Batang" w:hAnsi="Batang"/>
          <w:color w:val="000000"/>
          <w:sz w:val="28"/>
        </w:rPr>
        <w:t>ndky</w:t>
      </w:r>
      <w:r>
        <w:rPr>
          <w:rFonts w:ascii="Batang" w:hAnsi="Batang" w:eastAsia="Batang"/>
          <w:color w:val="000000"/>
          <w:sz w:val="28"/>
        </w:rPr>
        <w:t>.edu.cn</w:t>
      </w:r>
      <w:r>
        <w:rPr>
          <w:rFonts w:ascii="Batang" w:hAnsi="Batang" w:eastAsia="Batang"/>
          <w:color w:val="000000"/>
          <w:sz w:val="28"/>
        </w:rPr>
        <w:fldChar w:fldCharType="end"/>
      </w:r>
    </w:p>
    <w:p>
      <w:pPr>
        <w:widowControl/>
        <w:adjustRightInd w:val="0"/>
        <w:snapToGrid w:val="0"/>
        <w:spacing w:line="360" w:lineRule="auto"/>
        <w:ind w:firstLine="555"/>
        <w:jc w:val="left"/>
        <w:rPr>
          <w:color w:val="000000"/>
        </w:rPr>
      </w:pPr>
      <w:r>
        <w:rPr>
          <w:rFonts w:ascii="仿宋" w:hAnsi="仿宋" w:eastAsia="仿宋"/>
          <w:color w:val="000000"/>
          <w:sz w:val="28"/>
          <w:szCs w:val="28"/>
        </w:rPr>
        <w:t>6</w:t>
      </w:r>
      <w:r>
        <w:rPr>
          <w:rFonts w:hint="eastAsia" w:ascii="仿宋" w:hAnsi="仿宋" w:eastAsia="仿宋"/>
          <w:color w:val="000000"/>
          <w:sz w:val="28"/>
          <w:szCs w:val="28"/>
        </w:rPr>
        <w:t>．招生网址：</w:t>
      </w:r>
      <w:r>
        <w:fldChar w:fldCharType="begin"/>
      </w:r>
      <w:r>
        <w:instrText xml:space="preserve"> HYPERLINK "http://zs.ndky.edu.cn/" </w:instrText>
      </w:r>
      <w:r>
        <w:fldChar w:fldCharType="separate"/>
      </w:r>
      <w:r>
        <w:rPr>
          <w:rFonts w:ascii="Batang" w:hAnsi="Batang" w:eastAsia="Batang"/>
          <w:color w:val="000000"/>
          <w:sz w:val="28"/>
        </w:rPr>
        <w:t>http://zs</w:t>
      </w:r>
      <w:r>
        <w:rPr>
          <w:rFonts w:ascii="Batang" w:hAnsi="Batang"/>
          <w:color w:val="000000"/>
          <w:sz w:val="28"/>
        </w:rPr>
        <w:t>.ndky</w:t>
      </w:r>
      <w:r>
        <w:rPr>
          <w:rFonts w:ascii="Batang" w:hAnsi="Batang" w:eastAsia="Batang"/>
          <w:color w:val="000000"/>
          <w:sz w:val="28"/>
        </w:rPr>
        <w:t>.edu.cn</w:t>
      </w:r>
      <w:r>
        <w:rPr>
          <w:rFonts w:ascii="Batang" w:hAnsi="Batang" w:eastAsia="Batang"/>
          <w:color w:val="000000"/>
          <w:sz w:val="28"/>
        </w:rPr>
        <w:fldChar w:fldCharType="end"/>
      </w:r>
    </w:p>
    <w:p>
      <w:pPr>
        <w:widowControl/>
        <w:adjustRightInd w:val="0"/>
        <w:snapToGrid w:val="0"/>
        <w:spacing w:line="360" w:lineRule="auto"/>
        <w:ind w:firstLine="555"/>
        <w:jc w:val="left"/>
        <w:rPr>
          <w:rFonts w:hint="eastAsia"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．微信公众号：</w:t>
      </w:r>
      <w:r>
        <w:rPr>
          <w:rFonts w:ascii="仿宋" w:hAnsi="仿宋" w:eastAsia="仿宋"/>
          <w:color w:val="000000"/>
          <w:sz w:val="28"/>
          <w:szCs w:val="28"/>
        </w:rPr>
        <w:t>NDKY-ZSB</w:t>
      </w:r>
    </w:p>
    <w:p>
      <w:pPr>
        <w:widowControl/>
        <w:adjustRightInd w:val="0"/>
        <w:snapToGrid w:val="0"/>
        <w:spacing w:line="360" w:lineRule="auto"/>
        <w:ind w:firstLine="555"/>
        <w:jc w:val="left"/>
        <w:rPr>
          <w:rFonts w:hint="eastAsia" w:ascii="仿宋" w:hAnsi="仿宋" w:eastAsia="仿宋"/>
          <w:color w:val="000000"/>
          <w:sz w:val="28"/>
          <w:szCs w:val="28"/>
        </w:rPr>
      </w:pPr>
      <w:r>
        <w:rPr>
          <w:rFonts w:hint="eastAsia" w:ascii="仿宋" w:hAnsi="仿宋" w:eastAsia="仿宋"/>
          <w:b/>
          <w:bCs/>
          <w:color w:val="000000"/>
          <w:sz w:val="28"/>
          <w:szCs w:val="28"/>
        </w:rPr>
        <w:t>第二十</w:t>
      </w:r>
      <w:r>
        <w:rPr>
          <w:rFonts w:hint="eastAsia" w:ascii="仿宋" w:hAnsi="仿宋" w:eastAsia="仿宋"/>
          <w:b/>
          <w:bCs/>
          <w:color w:val="000000"/>
          <w:sz w:val="28"/>
          <w:szCs w:val="28"/>
          <w:lang w:val="en-US" w:eastAsia="zh-CN"/>
        </w:rPr>
        <w:t>七</w:t>
      </w:r>
      <w:r>
        <w:rPr>
          <w:rFonts w:hint="eastAsia" w:ascii="仿宋" w:hAnsi="仿宋" w:eastAsia="仿宋"/>
          <w:b/>
          <w:bCs/>
          <w:color w:val="000000"/>
          <w:sz w:val="28"/>
          <w:szCs w:val="28"/>
        </w:rPr>
        <w:t>条</w:t>
      </w:r>
      <w:r>
        <w:rPr>
          <w:rFonts w:hint="eastAsia" w:ascii="仿宋" w:hAnsi="仿宋" w:eastAsia="仿宋"/>
          <w:color w:val="000000"/>
          <w:sz w:val="28"/>
          <w:szCs w:val="28"/>
        </w:rPr>
        <w:t>学校严格执行</w:t>
      </w:r>
      <w:r>
        <w:rPr>
          <w:rFonts w:hint="eastAsia" w:ascii="仿宋" w:hAnsi="仿宋" w:eastAsia="仿宋"/>
          <w:color w:val="000000"/>
          <w:sz w:val="28"/>
          <w:szCs w:val="28"/>
          <w:lang w:val="en-US" w:eastAsia="zh-CN"/>
        </w:rPr>
        <w:t>国家及</w:t>
      </w:r>
      <w:r>
        <w:rPr>
          <w:rFonts w:hint="eastAsia" w:ascii="仿宋" w:hAnsi="仿宋" w:eastAsia="仿宋"/>
          <w:color w:val="000000"/>
          <w:sz w:val="28"/>
          <w:szCs w:val="28"/>
        </w:rPr>
        <w:t>属地疫情防控要求，制定并落实本次招生考试的疫情防控方案；若因不可抗拒因素导致招生考试工作出现特殊状况，招生录取工作领导小组有权对招生考试安排进行调整和通告。</w:t>
      </w:r>
    </w:p>
    <w:p>
      <w:pPr>
        <w:adjustRightInd w:val="0"/>
        <w:snapToGrid w:val="0"/>
        <w:spacing w:line="360" w:lineRule="auto"/>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第二十</w:t>
      </w:r>
      <w:r>
        <w:rPr>
          <w:rFonts w:hint="eastAsia" w:ascii="仿宋" w:hAnsi="仿宋" w:eastAsia="仿宋"/>
          <w:b/>
          <w:bCs/>
          <w:color w:val="000000"/>
          <w:sz w:val="28"/>
          <w:szCs w:val="28"/>
          <w:lang w:val="en-US" w:eastAsia="zh-CN"/>
        </w:rPr>
        <w:t>八</w:t>
      </w:r>
      <w:r>
        <w:rPr>
          <w:rFonts w:hint="eastAsia" w:ascii="仿宋" w:hAnsi="仿宋" w:eastAsia="仿宋"/>
          <w:b/>
          <w:bCs/>
          <w:color w:val="000000"/>
          <w:sz w:val="28"/>
          <w:szCs w:val="28"/>
        </w:rPr>
        <w:t>条</w:t>
      </w:r>
      <w:r>
        <w:rPr>
          <w:rFonts w:hint="eastAsia" w:ascii="仿宋" w:hAnsi="仿宋" w:eastAsia="仿宋"/>
          <w:color w:val="333333"/>
          <w:sz w:val="28"/>
          <w:szCs w:val="28"/>
        </w:rPr>
        <w:t>本章程自公布之日起生效，由宁波大学科学技术学院招生办公室负责解释</w:t>
      </w:r>
      <w:r>
        <w:rPr>
          <w:rFonts w:hint="eastAsia" w:ascii="仿宋" w:hAnsi="仿宋" w:eastAsia="仿宋"/>
          <w:color w:val="000000"/>
          <w:sz w:val="28"/>
          <w:szCs w:val="28"/>
        </w:rPr>
        <w:t>。本章程若有与国家和上级有关政策不一致处，以国家和上级有关政策为准。本章程未尽事宜，参照《浙江省 2022 年退役大学生士兵免试专升本招生工作实施办法》相关规定执行。</w:t>
      </w:r>
    </w:p>
    <w:p>
      <w:pPr>
        <w:widowControl/>
        <w:adjustRightInd w:val="0"/>
        <w:snapToGrid w:val="0"/>
        <w:spacing w:line="360" w:lineRule="auto"/>
        <w:jc w:val="left"/>
        <w:rPr>
          <w:rFonts w:ascii="??" w:hAnsi="??" w:cs="宋体"/>
          <w:color w:val="333333"/>
          <w:kern w:val="0"/>
          <w:sz w:val="18"/>
          <w:szCs w:val="18"/>
        </w:rPr>
      </w:pPr>
    </w:p>
    <w:p>
      <w:pPr>
        <w:widowControl/>
        <w:adjustRightInd w:val="0"/>
        <w:snapToGrid w:val="0"/>
        <w:spacing w:line="360" w:lineRule="auto"/>
        <w:jc w:val="right"/>
        <w:rPr>
          <w:rFonts w:ascii="??" w:hAnsi="??" w:cs="宋体"/>
          <w:color w:val="333333"/>
          <w:kern w:val="0"/>
          <w:sz w:val="18"/>
          <w:szCs w:val="18"/>
        </w:rPr>
      </w:pPr>
      <w:r>
        <w:rPr>
          <w:rFonts w:hint="eastAsia" w:ascii="仿宋" w:hAnsi="仿宋" w:eastAsia="仿宋"/>
          <w:color w:val="333333"/>
          <w:sz w:val="28"/>
          <w:szCs w:val="28"/>
        </w:rPr>
        <w:t>宁波大学科学技术学院</w:t>
      </w:r>
    </w:p>
    <w:p>
      <w:pPr>
        <w:widowControl/>
        <w:wordWrap w:val="0"/>
        <w:adjustRightInd w:val="0"/>
        <w:snapToGrid w:val="0"/>
        <w:spacing w:line="360" w:lineRule="auto"/>
        <w:ind w:right="80"/>
        <w:jc w:val="right"/>
      </w:pPr>
      <w:r>
        <w:rPr>
          <w:rFonts w:ascii="仿宋" w:hAnsi="仿宋" w:eastAsia="仿宋"/>
          <w:color w:val="333333"/>
          <w:sz w:val="28"/>
          <w:szCs w:val="28"/>
        </w:rPr>
        <w:t>20</w:t>
      </w:r>
      <w:r>
        <w:rPr>
          <w:rFonts w:hint="eastAsia" w:ascii="仿宋" w:hAnsi="仿宋" w:eastAsia="仿宋"/>
          <w:color w:val="333333"/>
          <w:sz w:val="28"/>
          <w:szCs w:val="28"/>
        </w:rPr>
        <w:t>2</w:t>
      </w:r>
      <w:r>
        <w:rPr>
          <w:rFonts w:hint="eastAsia" w:ascii="仿宋" w:hAnsi="仿宋" w:eastAsia="仿宋"/>
          <w:color w:val="333333"/>
          <w:sz w:val="28"/>
          <w:szCs w:val="28"/>
          <w:lang w:val="en-US" w:eastAsia="zh-CN"/>
        </w:rPr>
        <w:t>2</w:t>
      </w:r>
      <w:r>
        <w:rPr>
          <w:rFonts w:hint="eastAsia" w:ascii="仿宋" w:hAnsi="仿宋" w:eastAsia="仿宋"/>
          <w:color w:val="333333"/>
          <w:sz w:val="28"/>
          <w:szCs w:val="28"/>
        </w:rPr>
        <w:t>年</w:t>
      </w:r>
      <w:r>
        <w:rPr>
          <w:rFonts w:hint="eastAsia" w:ascii="仿宋" w:hAnsi="仿宋" w:eastAsia="仿宋"/>
          <w:color w:val="333333"/>
          <w:sz w:val="28"/>
          <w:szCs w:val="28"/>
          <w:lang w:val="en-US" w:eastAsia="zh-CN"/>
        </w:rPr>
        <w:t>1</w:t>
      </w:r>
      <w:r>
        <w:rPr>
          <w:rFonts w:hint="eastAsia" w:ascii="仿宋" w:hAnsi="仿宋" w:eastAsia="仿宋"/>
          <w:color w:val="333333"/>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2AF8B"/>
    <w:multiLevelType w:val="singleLevel"/>
    <w:tmpl w:val="B732AF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13"/>
    <w:rsid w:val="000E48CE"/>
    <w:rsid w:val="001F1ECB"/>
    <w:rsid w:val="002E2BE7"/>
    <w:rsid w:val="0031679C"/>
    <w:rsid w:val="00471953"/>
    <w:rsid w:val="00510313"/>
    <w:rsid w:val="00572B85"/>
    <w:rsid w:val="006126C5"/>
    <w:rsid w:val="00647FCD"/>
    <w:rsid w:val="006D717D"/>
    <w:rsid w:val="006F4F37"/>
    <w:rsid w:val="00BE11E0"/>
    <w:rsid w:val="00C77F6E"/>
    <w:rsid w:val="00D200A3"/>
    <w:rsid w:val="00FC5A6A"/>
    <w:rsid w:val="02D759F2"/>
    <w:rsid w:val="03B4393F"/>
    <w:rsid w:val="07B977AC"/>
    <w:rsid w:val="0BBF6E4C"/>
    <w:rsid w:val="13ED613B"/>
    <w:rsid w:val="14550D53"/>
    <w:rsid w:val="1A273D9D"/>
    <w:rsid w:val="27A37B0D"/>
    <w:rsid w:val="2B725A5D"/>
    <w:rsid w:val="2E8A2ED9"/>
    <w:rsid w:val="30755785"/>
    <w:rsid w:val="316845EF"/>
    <w:rsid w:val="32560959"/>
    <w:rsid w:val="3A9B596B"/>
    <w:rsid w:val="3B786DF8"/>
    <w:rsid w:val="435023E8"/>
    <w:rsid w:val="4B222763"/>
    <w:rsid w:val="4D2F4727"/>
    <w:rsid w:val="50005272"/>
    <w:rsid w:val="50431EF0"/>
    <w:rsid w:val="58865D8E"/>
    <w:rsid w:val="58F17263"/>
    <w:rsid w:val="5A880C1C"/>
    <w:rsid w:val="5B773888"/>
    <w:rsid w:val="5BA07E0C"/>
    <w:rsid w:val="5D6245D6"/>
    <w:rsid w:val="61801D03"/>
    <w:rsid w:val="625C7AA9"/>
    <w:rsid w:val="634820A7"/>
    <w:rsid w:val="63BA68C9"/>
    <w:rsid w:val="676A5C85"/>
    <w:rsid w:val="69DD22A5"/>
    <w:rsid w:val="73262DE1"/>
    <w:rsid w:val="78F76D1A"/>
    <w:rsid w:val="7A0B31CB"/>
    <w:rsid w:val="7F0E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0"/>
    <w:pPr>
      <w:spacing w:after="120" w:line="480" w:lineRule="auto"/>
      <w:ind w:left="420" w:leftChars="200"/>
    </w:pPr>
    <w:rPr>
      <w:rFonts w:ascii="宋体"/>
      <w:b/>
      <w:color w:val="000000"/>
    </w:r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apple-converted-space"/>
    <w:basedOn w:val="8"/>
    <w:qFormat/>
    <w:uiPriority w:val="0"/>
  </w:style>
  <w:style w:type="character" w:customStyle="1" w:styleId="13">
    <w:name w:val="批注框文本 Char"/>
    <w:basedOn w:val="8"/>
    <w:link w:val="3"/>
    <w:semiHidden/>
    <w:qFormat/>
    <w:uiPriority w:val="99"/>
    <w:rPr>
      <w:sz w:val="18"/>
      <w:szCs w:val="18"/>
    </w:rPr>
  </w:style>
  <w:style w:type="character" w:customStyle="1" w:styleId="14">
    <w:name w:val="正文文本缩进 2 Char"/>
    <w:link w:val="2"/>
    <w:qFormat/>
    <w:uiPriority w:val="0"/>
    <w:rPr>
      <w:rFonts w:ascii="宋体"/>
      <w:b/>
      <w:color w:val="000000"/>
    </w:rPr>
  </w:style>
  <w:style w:type="character" w:customStyle="1" w:styleId="15">
    <w:name w:val="正文文本缩进 2 Char1"/>
    <w:basedOn w:val="8"/>
    <w:link w:val="2"/>
    <w:semiHidden/>
    <w:qFormat/>
    <w:uiPriority w:val="99"/>
  </w:style>
  <w:style w:type="paragraph" w:customStyle="1" w:styleId="1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1045</Words>
  <Characters>5958</Characters>
  <Lines>49</Lines>
  <Paragraphs>13</Paragraphs>
  <TotalTime>171</TotalTime>
  <ScaleCrop>false</ScaleCrop>
  <LinksUpToDate>false</LinksUpToDate>
  <CharactersWithSpaces>6990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2021-03-04T01:41:00Z</dcterms:created>
  <dc:creator>Windows 用户</dc:creator>
  <cp:lastModifiedBy>zsb</cp:lastModifiedBy>
  <dcterms:modified xsi:type="dcterms:W3CDTF">2022-01-29T04:55:24Z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