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eastAsia"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auto"/>
          <w:sz w:val="44"/>
          <w:szCs w:val="44"/>
        </w:rPr>
        <w:t>浙江财经大学</w:t>
      </w:r>
    </w:p>
    <w:p>
      <w:pPr>
        <w:pStyle w:val="5"/>
        <w:spacing w:before="0" w:beforeAutospacing="0" w:after="0" w:afterAutospacing="0"/>
        <w:jc w:val="center"/>
        <w:rPr>
          <w:rFonts w:ascii="华文中宋" w:hAnsi="华文中宋" w:eastAsia="华文中宋"/>
          <w:bCs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Cs/>
          <w:color w:val="auto"/>
          <w:sz w:val="44"/>
          <w:szCs w:val="44"/>
        </w:rPr>
        <w:t>20</w:t>
      </w:r>
      <w:r>
        <w:rPr>
          <w:rFonts w:ascii="华文中宋" w:hAnsi="华文中宋" w:eastAsia="华文中宋"/>
          <w:bCs/>
          <w:color w:val="auto"/>
          <w:sz w:val="44"/>
          <w:szCs w:val="44"/>
        </w:rPr>
        <w:t>2</w:t>
      </w:r>
      <w:r>
        <w:rPr>
          <w:rFonts w:hint="eastAsia" w:ascii="华文中宋" w:hAnsi="华文中宋" w:eastAsia="华文中宋"/>
          <w:bCs/>
          <w:color w:val="auto"/>
          <w:sz w:val="44"/>
          <w:szCs w:val="44"/>
        </w:rPr>
        <w:t>1年成人高等教育招生章程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第一章  总  则</w:t>
      </w:r>
      <w:bookmarkStart w:id="0" w:name="_GoBack"/>
      <w:bookmarkEnd w:id="0"/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第一条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  为进一步规范招生工作，确保招生工作顺利进行，根据《中华人民共和国教育法》、《中华人民共和国高等教育法》和教育主管部门的有关政策和规定，结合浙江财经大学成人高考招生工作的实际情况，特制定本章程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第二条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本章程适用于202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年浙江财经大学成人高考招生工作。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cs="Times New Roman"/>
          <w:color w:val="000000" w:themeColor="text1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第二章  学校概况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第三条</w:t>
      </w:r>
      <w:r>
        <w:rPr>
          <w:rStyle w:val="8"/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浙江财经大学是经国家教育部批准设立的，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经济、管理学科为主，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经、管、文、法、理、工、艺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、哲等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多学科协调发展的省属本科院校，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是浙江省重点建设高校、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教育部本科教学工作水平评估优秀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学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校。学校围绕“建设特色鲜明的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一流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财经大学”目标，始终坚持把人才培养作为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中心工作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，已成为浙江省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财经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类高级专门人才的重要培养基地，被誉为浙江财税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干部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的“黄埔军校”、会计师的摇篮、金融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家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的沃土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、企业家的殿堂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。</w:t>
      </w:r>
    </w:p>
    <w:p>
      <w:pPr>
        <w:pStyle w:val="5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浙江财经大学成人高等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教育具有丰富的办学经验和特色的办学模式。三十余年来，学校认真贯彻党的教育方针，顺应社会和经济发展要求，把握成人高等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学历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教育发展规律，秉承“进德修业，与时偕行”之校训，坚持 “以需求为动力，以市场为导向，以管理求质量，以质量求声誉，以声誉求发展”指导思想，依托学校优势特色学科专业，为社会培养了一大批德才兼备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、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具有财经特色的专业技术和管理人才，赢得了良好的社会声誉。</w:t>
      </w:r>
    </w:p>
    <w:p>
      <w:pPr>
        <w:pStyle w:val="5"/>
        <w:spacing w:before="0" w:beforeAutospacing="0" w:after="0" w:afterAutospacing="0" w:line="580" w:lineRule="exact"/>
        <w:ind w:firstLine="600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浙江财经大学办学地址：杭州市下沙高教园区学源街18号。浙江财经大学继续教育学院办学地址：杭州市西湖区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号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。浙江财经大学成人高考招生代码为429。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第四条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  学校具有成人高起专、专升本和高起本三个层次的学历教育招生资格，有业余和函授两种学习形式，下设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23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个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函授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教学点，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11个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本科专业。本专科生修满培养方案规定的学分，符合毕业条件的，由浙江财经大学颁发全国统一的成人本专科毕业文凭；本科生凡符合学位授予条件的，由浙江财经大学授予学士学位。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cs="Times New Roman"/>
          <w:color w:val="000000" w:themeColor="text1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第三章  招生计划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第五条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  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年学校面向全省招生，具体分专业招生人数以浙江省教育考试院公布的计划为准。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第四章  报考条件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第六条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成人高考报考条件参照《202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》执行。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cs="Times New Roman"/>
          <w:color w:val="000000" w:themeColor="text1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第五章  录取原则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第七条</w:t>
      </w:r>
      <w:r>
        <w:rPr>
          <w:rStyle w:val="8"/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学校选拔新生实行“招生院校负责、省教育考试院监督”的录取体制，招生录取严格遵守教育部和省级招生主管部门的有关政策和规定，按照以文化考试成绩为主、德智体全面衡量、综合评价的要求，坚持公开、公平、公正和择优录取的原则。学校招生工作实施“阳光工程”，接受广大考生和社会各方面的监督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第八条</w:t>
      </w:r>
      <w:r>
        <w:rPr>
          <w:rStyle w:val="8"/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学校外语考试科目为英语。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第九条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 招生录取时，按照省教育考试院要求，采用计算机远程网上录取的办法，录取时男女比例不限。</w:t>
      </w:r>
    </w:p>
    <w:p>
      <w:pPr>
        <w:pStyle w:val="5"/>
        <w:spacing w:before="0" w:beforeAutospacing="0" w:after="0" w:afterAutospacing="0" w:line="580" w:lineRule="exact"/>
        <w:ind w:firstLine="602" w:firstLineChars="200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第十条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免试录取和投档照顾政策参照《202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1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年浙江省成人高校招生工作实施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方案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》执行。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cs="Times New Roman"/>
          <w:color w:val="000000" w:themeColor="text1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第六章  入学复查和收费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第十一条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   被我校录取的新生，应在学校规定的期限内到校办理入学手续。因故不能按期入学者，应向学校请假。未请假或请假逾期者，视为放弃入学资格。新生入学需持录取通知书、准考证原件及复印件、身份证，专升本的新生还需持专科文凭原件，符合照顾政策录取的新生还需持有关证明原件。新生入学后，学校在三个月内按照国家招生规定对其进行复查。对于不符合报考条件和录取标准以及弄虚作假、违纪舞弊者，学校将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按照相关规定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取消其入学资格。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第十二条  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学校收费严格按照浙江省物价局批准或备案的标准执行，成人高考录取的新生按学年制学费标准缴纳学费，经管类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、文史类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每生每年2970元，工科类每生每年3300元。</w:t>
      </w:r>
    </w:p>
    <w:p>
      <w:pPr>
        <w:pStyle w:val="5"/>
        <w:spacing w:beforeLines="50" w:beforeAutospacing="0" w:afterLines="50" w:afterAutospacing="0" w:line="580" w:lineRule="exact"/>
        <w:jc w:val="center"/>
        <w:rPr>
          <w:rStyle w:val="8"/>
          <w:rFonts w:ascii="Times New Roman" w:hAnsi="Times New Roman" w:cs="Times New Roman"/>
          <w:color w:val="000000" w:themeColor="text1"/>
        </w:rPr>
      </w:pPr>
      <w:r>
        <w:rPr>
          <w:rStyle w:val="8"/>
          <w:rFonts w:ascii="Times New Roman" w:hAnsi="Times New Roman" w:eastAsia="黑体" w:cs="Times New Roman"/>
          <w:b w:val="0"/>
          <w:color w:val="000000" w:themeColor="text1"/>
          <w:sz w:val="30"/>
          <w:szCs w:val="30"/>
        </w:rPr>
        <w:t>第七章  附  则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第十三条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  录取结果在浙江省教育考试院网站查询，网址https://www.zjzs.net。</w:t>
      </w:r>
    </w:p>
    <w:p>
      <w:pPr>
        <w:pStyle w:val="5"/>
        <w:spacing w:before="0" w:beforeAutospacing="0" w:after="0" w:afterAutospacing="0" w:line="580" w:lineRule="exact"/>
        <w:ind w:firstLine="555"/>
        <w:jc w:val="both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第十四条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  成人高考招生联系地址：浙江财经大学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继续教育学院招生办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（杭州市西湖区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文一西路8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号浙江财经大学文华校区学渊楼5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10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A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室），邮编：310012。成人高考招生网址：https://cce.zufe.edu.cn。招生咨询电话：0571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-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88853310。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第十五条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  学校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纪检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监察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室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对招生录取工作实施全程监督，确保公开、公平、公正。</w:t>
      </w:r>
    </w:p>
    <w:p>
      <w:pPr>
        <w:pStyle w:val="5"/>
        <w:spacing w:before="0" w:beforeAutospacing="0" w:after="0" w:afterAutospacing="0" w:line="580" w:lineRule="exact"/>
        <w:ind w:firstLine="555"/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</w:pPr>
      <w:r>
        <w:rPr>
          <w:rStyle w:val="8"/>
          <w:rFonts w:ascii="Times New Roman" w:hAnsi="Times New Roman" w:eastAsia="仿宋_GB2312" w:cs="Times New Roman"/>
          <w:color w:val="000000" w:themeColor="text1"/>
          <w:sz w:val="30"/>
          <w:szCs w:val="30"/>
        </w:rPr>
        <w:t>第十六条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 xml:space="preserve">  本章程自公布之日起施行，由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</w:rPr>
        <w:t>浙江财经大学继续教育学院</w:t>
      </w:r>
      <w:r>
        <w:rPr>
          <w:rFonts w:ascii="Times New Roman" w:hAnsi="Times New Roman" w:eastAsia="仿宋_GB2312" w:cs="Times New Roman"/>
          <w:color w:val="000000" w:themeColor="text1"/>
          <w:sz w:val="30"/>
          <w:szCs w:val="30"/>
        </w:rPr>
        <w:t>负责解释。学校原公布的有关招生工作的制度、规定如与本章程相冲突，以本章程为准；本章程若有与国家和上级有关政策不一致之处，以国家和上级有关政策为准。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1963937"/>
    </w:sdtPr>
    <w:sdtContent>
      <w:p>
        <w:pPr>
          <w:pStyle w:val="3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6785"/>
    <w:rsid w:val="000635FC"/>
    <w:rsid w:val="00064335"/>
    <w:rsid w:val="00072057"/>
    <w:rsid w:val="00094703"/>
    <w:rsid w:val="000F4F4F"/>
    <w:rsid w:val="0012048F"/>
    <w:rsid w:val="00126D90"/>
    <w:rsid w:val="00140FEC"/>
    <w:rsid w:val="00195C36"/>
    <w:rsid w:val="00223B25"/>
    <w:rsid w:val="00227D90"/>
    <w:rsid w:val="0029738C"/>
    <w:rsid w:val="002B6384"/>
    <w:rsid w:val="00301830"/>
    <w:rsid w:val="003273D2"/>
    <w:rsid w:val="003544BD"/>
    <w:rsid w:val="003C064C"/>
    <w:rsid w:val="003C0F41"/>
    <w:rsid w:val="003C1627"/>
    <w:rsid w:val="003D3A37"/>
    <w:rsid w:val="003D4830"/>
    <w:rsid w:val="003D5911"/>
    <w:rsid w:val="00406102"/>
    <w:rsid w:val="00447C47"/>
    <w:rsid w:val="004606EF"/>
    <w:rsid w:val="00470401"/>
    <w:rsid w:val="00470E26"/>
    <w:rsid w:val="004A6592"/>
    <w:rsid w:val="004F24A1"/>
    <w:rsid w:val="005308CA"/>
    <w:rsid w:val="005434EB"/>
    <w:rsid w:val="005A72B9"/>
    <w:rsid w:val="005B3E97"/>
    <w:rsid w:val="005C4F35"/>
    <w:rsid w:val="005C626D"/>
    <w:rsid w:val="005D09B8"/>
    <w:rsid w:val="00606B22"/>
    <w:rsid w:val="00635564"/>
    <w:rsid w:val="006615F7"/>
    <w:rsid w:val="006943EA"/>
    <w:rsid w:val="006A5522"/>
    <w:rsid w:val="006B7E6A"/>
    <w:rsid w:val="006D2232"/>
    <w:rsid w:val="006E63AD"/>
    <w:rsid w:val="006F1DB5"/>
    <w:rsid w:val="00711442"/>
    <w:rsid w:val="007224D1"/>
    <w:rsid w:val="0073540A"/>
    <w:rsid w:val="00743102"/>
    <w:rsid w:val="0076534B"/>
    <w:rsid w:val="0077253A"/>
    <w:rsid w:val="00790140"/>
    <w:rsid w:val="007A18C5"/>
    <w:rsid w:val="007C1F8F"/>
    <w:rsid w:val="007F123C"/>
    <w:rsid w:val="00812B24"/>
    <w:rsid w:val="008147E5"/>
    <w:rsid w:val="008277E7"/>
    <w:rsid w:val="00862FE9"/>
    <w:rsid w:val="008800E4"/>
    <w:rsid w:val="008B017A"/>
    <w:rsid w:val="008D38FF"/>
    <w:rsid w:val="008F27B8"/>
    <w:rsid w:val="00914F2F"/>
    <w:rsid w:val="00941E53"/>
    <w:rsid w:val="00952A62"/>
    <w:rsid w:val="00960B68"/>
    <w:rsid w:val="009A099C"/>
    <w:rsid w:val="009F15A5"/>
    <w:rsid w:val="009F2B70"/>
    <w:rsid w:val="00A85089"/>
    <w:rsid w:val="00AA19B4"/>
    <w:rsid w:val="00AD0561"/>
    <w:rsid w:val="00AD15B8"/>
    <w:rsid w:val="00AE14FD"/>
    <w:rsid w:val="00AF6A75"/>
    <w:rsid w:val="00B0078F"/>
    <w:rsid w:val="00B05D77"/>
    <w:rsid w:val="00B825B4"/>
    <w:rsid w:val="00B962AC"/>
    <w:rsid w:val="00BA5D2D"/>
    <w:rsid w:val="00BC160B"/>
    <w:rsid w:val="00C01BC0"/>
    <w:rsid w:val="00C21DC5"/>
    <w:rsid w:val="00C83C3F"/>
    <w:rsid w:val="00CA31CA"/>
    <w:rsid w:val="00CB7A22"/>
    <w:rsid w:val="00CE4282"/>
    <w:rsid w:val="00D57802"/>
    <w:rsid w:val="00D76785"/>
    <w:rsid w:val="00DA4F1C"/>
    <w:rsid w:val="00DC35BC"/>
    <w:rsid w:val="00DD5599"/>
    <w:rsid w:val="00DF3150"/>
    <w:rsid w:val="00DF72F6"/>
    <w:rsid w:val="00E17BE9"/>
    <w:rsid w:val="00E356D1"/>
    <w:rsid w:val="00E807D3"/>
    <w:rsid w:val="00E91D0B"/>
    <w:rsid w:val="00E946E7"/>
    <w:rsid w:val="00E94821"/>
    <w:rsid w:val="00EB18AA"/>
    <w:rsid w:val="00EB6334"/>
    <w:rsid w:val="00EB7395"/>
    <w:rsid w:val="00ED5528"/>
    <w:rsid w:val="00EF10D2"/>
    <w:rsid w:val="00F30C75"/>
    <w:rsid w:val="00F322A3"/>
    <w:rsid w:val="00F37ABF"/>
    <w:rsid w:val="00F407F2"/>
    <w:rsid w:val="00F5155A"/>
    <w:rsid w:val="00F554A4"/>
    <w:rsid w:val="00F94AD0"/>
    <w:rsid w:val="00FF1DD7"/>
    <w:rsid w:val="05756EC6"/>
    <w:rsid w:val="0F0B2485"/>
    <w:rsid w:val="52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adjustRightInd w:val="0"/>
      <w:spacing w:line="312" w:lineRule="atLeast"/>
    </w:pPr>
    <w:rPr>
      <w:rFonts w:hint="eastAsia" w:ascii="宋体" w:hAnsi="Courier New"/>
      <w:kern w:val="0"/>
      <w:szCs w:val="20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3">
    <w:name w:val="纯文本 Char"/>
    <w:basedOn w:val="7"/>
    <w:link w:val="2"/>
    <w:qFormat/>
    <w:uiPriority w:val="0"/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</Company>
  <Pages>4</Pages>
  <Words>270</Words>
  <Characters>1544</Characters>
  <Lines>12</Lines>
  <Paragraphs>3</Paragraphs>
  <TotalTime>22</TotalTime>
  <ScaleCrop>false</ScaleCrop>
  <LinksUpToDate>false</LinksUpToDate>
  <CharactersWithSpaces>1811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2021-09-16T02:20:00Z</dcterms:created>
  <dc:creator>杭州市</dc:creator>
  <cp:lastModifiedBy>酥饼awei</cp:lastModifiedBy>
  <dcterms:modified xsi:type="dcterms:W3CDTF">2021-10-25T02:08:43Z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448F09C6ABA2416AA3748BA88D092FEA</vt:lpwstr>
  </property>
</Properties>
</file>