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F7" w:rsidRDefault="00312E07" w:rsidP="0093150A">
      <w:pPr>
        <w:jc w:val="center"/>
        <w:rPr>
          <w:rStyle w:val="a4"/>
          <w:rFonts w:ascii="黑体" w:eastAsia="黑体" w:hAnsi="黑体"/>
          <w:color w:val="666666"/>
          <w:sz w:val="30"/>
          <w:szCs w:val="30"/>
        </w:rPr>
      </w:pP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嘉兴</w:t>
      </w:r>
      <w:r w:rsidR="0093150A"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教育</w:t>
      </w: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学院</w:t>
      </w:r>
    </w:p>
    <w:p w:rsidR="00312E07" w:rsidRPr="0093150A" w:rsidRDefault="009922F7" w:rsidP="0093150A">
      <w:pPr>
        <w:jc w:val="center"/>
        <w:rPr>
          <w:rFonts w:ascii="黑体" w:eastAsia="黑体" w:hAnsi="黑体"/>
          <w:color w:val="666666"/>
          <w:sz w:val="30"/>
          <w:szCs w:val="30"/>
        </w:rPr>
      </w:pP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2021年</w:t>
      </w:r>
      <w:r w:rsidR="00312E07"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成人</w:t>
      </w:r>
      <w:r>
        <w:rPr>
          <w:rStyle w:val="a4"/>
          <w:rFonts w:ascii="黑体" w:eastAsia="黑体" w:hAnsi="黑体" w:hint="eastAsia"/>
          <w:color w:val="666666"/>
          <w:sz w:val="30"/>
          <w:szCs w:val="30"/>
        </w:rPr>
        <w:t>高等教育</w:t>
      </w:r>
      <w:r w:rsidR="00312E07"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招生</w:t>
      </w:r>
      <w:r w:rsidR="00A04418">
        <w:rPr>
          <w:rStyle w:val="a4"/>
          <w:rFonts w:ascii="黑体" w:eastAsia="黑体" w:hAnsi="黑体" w:hint="eastAsia"/>
          <w:color w:val="666666"/>
          <w:sz w:val="30"/>
          <w:szCs w:val="30"/>
        </w:rPr>
        <w:t>章程</w:t>
      </w:r>
    </w:p>
    <w:p w:rsidR="00554643" w:rsidRDefault="0093150A" w:rsidP="00A04418">
      <w:pPr>
        <w:adjustRightInd w:val="0"/>
        <w:snapToGrid w:val="0"/>
        <w:spacing w:line="560" w:lineRule="exact"/>
        <w:ind w:firstLineChars="200" w:firstLine="542"/>
        <w:rPr>
          <w:rFonts w:ascii="楷体_GB2312" w:eastAsia="楷体_GB2312" w:hAnsi="Arial" w:cs="Arial"/>
          <w:sz w:val="27"/>
          <w:szCs w:val="27"/>
        </w:rPr>
      </w:pPr>
      <w:r w:rsidRPr="00921E37">
        <w:rPr>
          <w:rFonts w:ascii="楷体_GB2312" w:eastAsia="楷体_GB2312" w:hAnsi="Arial" w:cs="Arial" w:hint="eastAsia"/>
          <w:b/>
          <w:sz w:val="27"/>
          <w:szCs w:val="27"/>
        </w:rPr>
        <w:t>【院校简介】</w:t>
      </w:r>
      <w:r w:rsidR="00554643">
        <w:rPr>
          <w:rFonts w:ascii="楷体_GB2312" w:eastAsia="楷体_GB2312" w:hAnsi="Arial" w:cs="Arial"/>
          <w:sz w:val="27"/>
          <w:szCs w:val="27"/>
        </w:rPr>
        <w:t>嘉兴教育学院是一所集基础教育教学研究、职业与成人教育教学研究、中小学教师与校长培训、教育科学研究、成人高等学历教育、各类社会培训于一体的</w:t>
      </w:r>
      <w:r w:rsidR="00712C87">
        <w:rPr>
          <w:rFonts w:ascii="楷体_GB2312" w:eastAsia="楷体_GB2312" w:hAnsi="Arial" w:cs="Arial" w:hint="eastAsia"/>
          <w:sz w:val="27"/>
          <w:szCs w:val="27"/>
        </w:rPr>
        <w:t>地</w:t>
      </w:r>
      <w:r w:rsidR="00554643">
        <w:rPr>
          <w:rFonts w:ascii="楷体_GB2312" w:eastAsia="楷体_GB2312" w:hAnsi="Arial" w:cs="Arial"/>
          <w:sz w:val="27"/>
          <w:szCs w:val="27"/>
        </w:rPr>
        <w:t>市级</w:t>
      </w:r>
      <w:r w:rsidR="00712C87">
        <w:rPr>
          <w:rFonts w:ascii="楷体_GB2312" w:eastAsia="楷体_GB2312" w:hAnsi="Arial" w:cs="Arial" w:hint="eastAsia"/>
          <w:sz w:val="27"/>
          <w:szCs w:val="27"/>
        </w:rPr>
        <w:t>成人</w:t>
      </w:r>
      <w:r w:rsidR="00554643">
        <w:rPr>
          <w:rFonts w:ascii="楷体_GB2312" w:eastAsia="楷体_GB2312" w:hAnsi="Arial" w:cs="Arial"/>
          <w:sz w:val="27"/>
          <w:szCs w:val="27"/>
        </w:rPr>
        <w:t>高等院校，具有培训、教研、科研和指导的职能，是嘉兴市基础教育教研、职业与成人教育、教育科研的指导中心和中小学教师教育的主阵地。嘉兴教育学院创建于1984年，原名为嘉兴市教师进修学院。1992年5</w:t>
      </w:r>
      <w:r w:rsidR="0016342A">
        <w:rPr>
          <w:rFonts w:ascii="楷体_GB2312" w:eastAsia="楷体_GB2312" w:hAnsi="Arial" w:cs="Arial"/>
          <w:sz w:val="27"/>
          <w:szCs w:val="27"/>
        </w:rPr>
        <w:t>月，经国家教委批准，正式成立浙江嘉兴教育学院</w:t>
      </w:r>
      <w:r w:rsidR="0016342A">
        <w:rPr>
          <w:rFonts w:ascii="楷体_GB2312" w:eastAsia="楷体_GB2312" w:hAnsi="Arial" w:cs="Arial" w:hint="eastAsia"/>
          <w:sz w:val="27"/>
          <w:szCs w:val="27"/>
        </w:rPr>
        <w:t>，</w:t>
      </w:r>
      <w:r w:rsidR="00554643">
        <w:rPr>
          <w:rFonts w:ascii="楷体_GB2312" w:eastAsia="楷体_GB2312" w:hAnsi="Arial" w:cs="Arial"/>
          <w:sz w:val="27"/>
          <w:szCs w:val="27"/>
        </w:rPr>
        <w:t>后几经更名撤并，2001年9月，恢复嘉兴教育学院。2008年4月，根据嘉兴市编委嘉编[2008]21号文件批复，嘉兴教育学院与嘉兴市教育研究院实行合署办公。目前，学院设有9个党政综合机构和业务部门，即党委、纪委、学院办公室，教务处，高中教学研究处，义务教学研究</w:t>
      </w:r>
      <w:r w:rsidR="0016342A">
        <w:rPr>
          <w:rFonts w:ascii="楷体_GB2312" w:eastAsia="楷体_GB2312" w:hAnsi="Arial" w:cs="Arial" w:hint="eastAsia"/>
          <w:sz w:val="27"/>
          <w:szCs w:val="27"/>
        </w:rPr>
        <w:t>处</w:t>
      </w:r>
      <w:r w:rsidR="00554643">
        <w:rPr>
          <w:rFonts w:ascii="楷体_GB2312" w:eastAsia="楷体_GB2312" w:hAnsi="Arial" w:cs="Arial"/>
          <w:sz w:val="27"/>
          <w:szCs w:val="27"/>
        </w:rPr>
        <w:t>，职业教育研究处，师资培训处，教育科研与信息处。</w:t>
      </w:r>
      <w:r w:rsidR="0016342A">
        <w:rPr>
          <w:rFonts w:ascii="楷体_GB2312" w:eastAsia="楷体_GB2312" w:hAnsi="Arial" w:cs="Arial" w:hint="eastAsia"/>
          <w:sz w:val="27"/>
          <w:szCs w:val="27"/>
        </w:rPr>
        <w:t>学院</w:t>
      </w:r>
      <w:r w:rsidR="00554643">
        <w:rPr>
          <w:rFonts w:ascii="楷体_GB2312" w:eastAsia="楷体_GB2312" w:hAnsi="Arial" w:cs="Arial"/>
          <w:sz w:val="27"/>
          <w:szCs w:val="27"/>
        </w:rPr>
        <w:t>主要任务是承担全市中小学教师和教育行政干部的培训、培养，负责教育教学业务的指导与管理</w:t>
      </w:r>
      <w:r w:rsidR="0016342A">
        <w:rPr>
          <w:rFonts w:ascii="楷体_GB2312" w:eastAsia="楷体_GB2312" w:hAnsi="Arial" w:cs="Arial" w:hint="eastAsia"/>
          <w:sz w:val="27"/>
          <w:szCs w:val="27"/>
        </w:rPr>
        <w:t>，开展</w:t>
      </w:r>
      <w:r w:rsidR="00554643">
        <w:rPr>
          <w:rFonts w:ascii="楷体_GB2312" w:eastAsia="楷体_GB2312" w:hAnsi="Arial" w:cs="Arial" w:hint="eastAsia"/>
          <w:sz w:val="27"/>
          <w:szCs w:val="27"/>
        </w:rPr>
        <w:t>成人</w:t>
      </w:r>
      <w:r w:rsidR="0016342A">
        <w:rPr>
          <w:rFonts w:ascii="楷体_GB2312" w:eastAsia="楷体_GB2312" w:hAnsi="Arial" w:cs="Arial" w:hint="eastAsia"/>
          <w:sz w:val="27"/>
          <w:szCs w:val="27"/>
        </w:rPr>
        <w:t>高等</w:t>
      </w:r>
      <w:r w:rsidR="00554643">
        <w:rPr>
          <w:rFonts w:ascii="楷体_GB2312" w:eastAsia="楷体_GB2312" w:hAnsi="Arial" w:cs="Arial" w:hint="eastAsia"/>
          <w:sz w:val="27"/>
          <w:szCs w:val="27"/>
        </w:rPr>
        <w:t>学历</w:t>
      </w:r>
      <w:r w:rsidR="0016342A">
        <w:rPr>
          <w:rFonts w:ascii="楷体_GB2312" w:eastAsia="楷体_GB2312" w:hAnsi="Arial" w:cs="Arial" w:hint="eastAsia"/>
          <w:sz w:val="27"/>
          <w:szCs w:val="27"/>
        </w:rPr>
        <w:t>教育的</w:t>
      </w:r>
      <w:r w:rsidR="00554643">
        <w:rPr>
          <w:rFonts w:ascii="楷体_GB2312" w:eastAsia="楷体_GB2312" w:hAnsi="Arial" w:cs="Arial" w:hint="eastAsia"/>
          <w:sz w:val="27"/>
          <w:szCs w:val="27"/>
        </w:rPr>
        <w:t>培养</w:t>
      </w:r>
      <w:r w:rsidR="0016342A">
        <w:rPr>
          <w:rFonts w:ascii="楷体_GB2312" w:eastAsia="楷体_GB2312" w:hAnsi="Arial" w:cs="Arial" w:hint="eastAsia"/>
          <w:sz w:val="27"/>
          <w:szCs w:val="27"/>
        </w:rPr>
        <w:t>工作</w:t>
      </w:r>
      <w:r w:rsidR="00554643">
        <w:rPr>
          <w:rFonts w:ascii="楷体_GB2312" w:eastAsia="楷体_GB2312" w:hAnsi="Arial" w:cs="Arial"/>
          <w:sz w:val="27"/>
          <w:szCs w:val="27"/>
        </w:rPr>
        <w:t>。</w:t>
      </w:r>
      <w:r w:rsidR="00554643" w:rsidRPr="00554643">
        <w:rPr>
          <w:rFonts w:ascii="楷体_GB2312" w:eastAsia="楷体_GB2312" w:hAnsi="Arial" w:cs="Arial" w:hint="eastAsia"/>
          <w:sz w:val="27"/>
          <w:szCs w:val="27"/>
        </w:rPr>
        <w:t>学院目前高级以</w:t>
      </w:r>
      <w:r w:rsidR="00554643" w:rsidRPr="00C74C8E">
        <w:rPr>
          <w:rFonts w:ascii="楷体_GB2312" w:eastAsia="楷体_GB2312" w:hAnsi="Arial" w:cs="Arial" w:hint="eastAsia"/>
          <w:sz w:val="27"/>
          <w:szCs w:val="27"/>
        </w:rPr>
        <w:t>上职称59人，其中正高级教师7</w:t>
      </w:r>
      <w:r w:rsidR="00554643" w:rsidRPr="00C74C8E">
        <w:rPr>
          <w:rFonts w:ascii="楷体_GB2312" w:eastAsia="楷体_GB2312" w:hAnsi="Arial" w:cs="Arial" w:hint="eastAsia"/>
          <w:sz w:val="27"/>
          <w:szCs w:val="27"/>
        </w:rPr>
        <w:t> </w:t>
      </w:r>
      <w:r w:rsidR="00554643" w:rsidRPr="00C74C8E">
        <w:rPr>
          <w:rFonts w:ascii="楷体_GB2312" w:eastAsia="楷体_GB2312" w:hAnsi="Arial" w:cs="Arial" w:hint="eastAsia"/>
          <w:sz w:val="27"/>
          <w:szCs w:val="27"/>
        </w:rPr>
        <w:t>人，省特级教师6人，市教育领军人才4人，市教育名家1人，</w:t>
      </w:r>
      <w:r w:rsidR="0016342A">
        <w:rPr>
          <w:rFonts w:ascii="楷体_GB2312" w:eastAsia="楷体_GB2312" w:hAnsi="Arial" w:cs="Arial" w:hint="eastAsia"/>
          <w:sz w:val="27"/>
          <w:szCs w:val="27"/>
        </w:rPr>
        <w:t>办学实力</w:t>
      </w:r>
      <w:r w:rsidR="00554643" w:rsidRPr="00C74C8E">
        <w:rPr>
          <w:rFonts w:ascii="楷体_GB2312" w:eastAsia="楷体_GB2312" w:hAnsi="Arial" w:cs="Arial" w:hint="eastAsia"/>
          <w:sz w:val="27"/>
          <w:szCs w:val="27"/>
        </w:rPr>
        <w:t>明显增强，已成为全省有影响力的地市级成人高校和基础教育</w:t>
      </w:r>
      <w:proofErr w:type="gramStart"/>
      <w:r w:rsidR="00554643" w:rsidRPr="00C74C8E">
        <w:rPr>
          <w:rFonts w:ascii="楷体_GB2312" w:eastAsia="楷体_GB2312" w:hAnsi="Arial" w:cs="Arial" w:hint="eastAsia"/>
          <w:sz w:val="27"/>
          <w:szCs w:val="27"/>
        </w:rPr>
        <w:t>研</w:t>
      </w:r>
      <w:proofErr w:type="gramEnd"/>
      <w:r w:rsidR="00554643" w:rsidRPr="00C74C8E">
        <w:rPr>
          <w:rFonts w:ascii="楷体_GB2312" w:eastAsia="楷体_GB2312" w:hAnsi="Arial" w:cs="Arial" w:hint="eastAsia"/>
          <w:sz w:val="27"/>
          <w:szCs w:val="27"/>
        </w:rPr>
        <w:t>训机构。</w:t>
      </w:r>
    </w:p>
    <w:p w:rsidR="00A71D14" w:rsidRDefault="0093150A" w:rsidP="00BE4584">
      <w:pPr>
        <w:adjustRightInd w:val="0"/>
        <w:snapToGrid w:val="0"/>
        <w:spacing w:line="560" w:lineRule="exact"/>
        <w:ind w:firstLineChars="200" w:firstLine="540"/>
        <w:rPr>
          <w:rFonts w:ascii="楷体_GB2312" w:eastAsia="楷体_GB2312" w:hAnsi="Arial" w:cs="Arial"/>
          <w:sz w:val="27"/>
          <w:szCs w:val="27"/>
        </w:rPr>
      </w:pPr>
      <w:r>
        <w:rPr>
          <w:rFonts w:ascii="楷体_GB2312" w:eastAsia="楷体_GB2312" w:hAnsi="Arial" w:cs="Arial" w:hint="eastAsia"/>
          <w:sz w:val="27"/>
          <w:szCs w:val="27"/>
        </w:rPr>
        <w:t>根据学院的</w:t>
      </w:r>
      <w:r w:rsidR="00554643">
        <w:rPr>
          <w:rFonts w:ascii="楷体_GB2312" w:eastAsia="楷体_GB2312" w:hAnsi="Arial" w:cs="Arial" w:hint="eastAsia"/>
          <w:sz w:val="27"/>
          <w:szCs w:val="27"/>
        </w:rPr>
        <w:t>办学定位</w:t>
      </w:r>
      <w:r>
        <w:rPr>
          <w:rFonts w:ascii="楷体_GB2312" w:eastAsia="楷体_GB2312" w:hAnsi="Arial" w:cs="Arial" w:hint="eastAsia"/>
          <w:sz w:val="27"/>
          <w:szCs w:val="27"/>
        </w:rPr>
        <w:t>和发展方向，我们</w:t>
      </w:r>
      <w:r w:rsidR="00ED12C3">
        <w:rPr>
          <w:rFonts w:ascii="楷体_GB2312" w:eastAsia="楷体_GB2312" w:hAnsi="Arial" w:cs="Arial" w:hint="eastAsia"/>
          <w:sz w:val="27"/>
          <w:szCs w:val="27"/>
        </w:rPr>
        <w:t>始终</w:t>
      </w:r>
      <w:r>
        <w:rPr>
          <w:rFonts w:ascii="楷体_GB2312" w:eastAsia="楷体_GB2312" w:hAnsi="Arial" w:cs="Arial" w:hint="eastAsia"/>
          <w:sz w:val="27"/>
          <w:szCs w:val="27"/>
        </w:rPr>
        <w:t>坚持</w:t>
      </w:r>
      <w:r w:rsidR="00554643">
        <w:rPr>
          <w:rFonts w:ascii="楷体_GB2312" w:eastAsia="楷体_GB2312" w:hAnsi="Arial" w:cs="Arial" w:hint="eastAsia"/>
          <w:sz w:val="27"/>
          <w:szCs w:val="27"/>
        </w:rPr>
        <w:t>开展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成人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学历教育的办学与管理。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截至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目前</w:t>
      </w:r>
      <w:r>
        <w:rPr>
          <w:rFonts w:ascii="楷体_GB2312" w:eastAsia="楷体_GB2312" w:hAnsi="Arial" w:cs="Arial" w:hint="eastAsia"/>
          <w:sz w:val="27"/>
          <w:szCs w:val="27"/>
        </w:rPr>
        <w:t>，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我院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已陆续培养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成人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高等学历教育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毕业生7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000</w:t>
      </w:r>
      <w:r w:rsidRPr="0093150A">
        <w:rPr>
          <w:rFonts w:ascii="楷体_GB2312" w:eastAsia="楷体_GB2312" w:hAnsi="Arial" w:cs="Arial" w:hint="eastAsia"/>
          <w:sz w:val="27"/>
          <w:szCs w:val="27"/>
        </w:rPr>
        <w:t>余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名。</w:t>
      </w:r>
      <w:r>
        <w:rPr>
          <w:rFonts w:ascii="楷体_GB2312" w:eastAsia="楷体_GB2312" w:hAnsi="Arial" w:cs="Arial" w:hint="eastAsia"/>
          <w:sz w:val="27"/>
          <w:szCs w:val="27"/>
        </w:rPr>
        <w:t>特别是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近年来，</w:t>
      </w:r>
      <w:r>
        <w:rPr>
          <w:rFonts w:ascii="楷体_GB2312" w:eastAsia="楷体_GB2312" w:hAnsi="Arial" w:cs="Arial" w:hint="eastAsia"/>
          <w:sz w:val="27"/>
          <w:szCs w:val="27"/>
        </w:rPr>
        <w:t>根据我市的产业布局，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调整</w:t>
      </w:r>
      <w:r>
        <w:rPr>
          <w:rFonts w:ascii="楷体_GB2312" w:eastAsia="楷体_GB2312" w:hAnsi="Arial" w:cs="Arial" w:hint="eastAsia"/>
          <w:sz w:val="27"/>
          <w:szCs w:val="27"/>
        </w:rPr>
        <w:t>优化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专业结构，</w:t>
      </w:r>
      <w:r>
        <w:rPr>
          <w:rFonts w:ascii="楷体_GB2312" w:eastAsia="楷体_GB2312" w:hAnsi="Arial" w:cs="Arial" w:hint="eastAsia"/>
          <w:sz w:val="27"/>
          <w:szCs w:val="27"/>
        </w:rPr>
        <w:t>不断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完善人才培养方案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，</w:t>
      </w:r>
      <w:r w:rsidRPr="0093150A">
        <w:rPr>
          <w:rFonts w:ascii="楷体_GB2312" w:eastAsia="楷体_GB2312" w:hAnsi="Arial" w:cs="Arial" w:hint="eastAsia"/>
          <w:sz w:val="27"/>
          <w:szCs w:val="27"/>
        </w:rPr>
        <w:t>积极对接中职院</w:t>
      </w:r>
      <w:r>
        <w:rPr>
          <w:rFonts w:ascii="楷体_GB2312" w:eastAsia="楷体_GB2312" w:hAnsi="Arial" w:cs="Arial" w:hint="eastAsia"/>
          <w:sz w:val="27"/>
          <w:szCs w:val="27"/>
        </w:rPr>
        <w:t>校</w:t>
      </w:r>
      <w:r w:rsidRPr="0093150A">
        <w:rPr>
          <w:rFonts w:ascii="楷体_GB2312" w:eastAsia="楷体_GB2312" w:hAnsi="Arial" w:cs="Arial" w:hint="eastAsia"/>
          <w:sz w:val="27"/>
          <w:szCs w:val="27"/>
        </w:rPr>
        <w:t>，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加快学分制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改革，</w:t>
      </w:r>
      <w:r w:rsidR="00ED12C3">
        <w:rPr>
          <w:rFonts w:ascii="楷体_GB2312" w:eastAsia="楷体_GB2312" w:hAnsi="Arial" w:cs="Arial" w:hint="eastAsia"/>
          <w:sz w:val="27"/>
          <w:szCs w:val="27"/>
        </w:rPr>
        <w:t>紧跟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时代发展步伐</w:t>
      </w:r>
      <w:r>
        <w:rPr>
          <w:rFonts w:ascii="楷体_GB2312" w:eastAsia="楷体_GB2312" w:hAnsi="Arial" w:cs="Arial" w:hint="eastAsia"/>
          <w:sz w:val="27"/>
          <w:szCs w:val="27"/>
        </w:rPr>
        <w:t>，</w:t>
      </w:r>
      <w:r w:rsidR="00ED12C3">
        <w:rPr>
          <w:rFonts w:ascii="楷体_GB2312" w:eastAsia="楷体_GB2312" w:hAnsi="Arial" w:cs="Arial" w:hint="eastAsia"/>
          <w:sz w:val="27"/>
          <w:szCs w:val="27"/>
        </w:rPr>
        <w:t>一手抓规范，一手促发展，</w:t>
      </w:r>
      <w:r>
        <w:rPr>
          <w:rFonts w:ascii="楷体_GB2312" w:eastAsia="楷体_GB2312" w:hAnsi="Arial" w:cs="Arial" w:hint="eastAsia"/>
          <w:sz w:val="27"/>
          <w:szCs w:val="27"/>
        </w:rPr>
        <w:t>高质量可持续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推进成人高等学历教育的</w:t>
      </w:r>
      <w:r w:rsidR="00ED12C3">
        <w:rPr>
          <w:rFonts w:ascii="楷体_GB2312" w:eastAsia="楷体_GB2312" w:hAnsi="Arial" w:cs="Arial" w:hint="eastAsia"/>
          <w:sz w:val="27"/>
          <w:szCs w:val="27"/>
        </w:rPr>
        <w:t>健康</w:t>
      </w:r>
      <w:r w:rsidRPr="0093150A">
        <w:rPr>
          <w:rFonts w:ascii="楷体_GB2312" w:eastAsia="楷体_GB2312" w:hAnsi="Arial" w:cs="Arial" w:hint="eastAsia"/>
          <w:sz w:val="27"/>
          <w:szCs w:val="27"/>
        </w:rPr>
        <w:t>发展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，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充分发挥</w:t>
      </w:r>
      <w:r>
        <w:rPr>
          <w:rFonts w:ascii="楷体_GB2312" w:eastAsia="楷体_GB2312" w:hAnsi="Arial" w:cs="Arial" w:hint="eastAsia"/>
          <w:sz w:val="27"/>
          <w:szCs w:val="27"/>
        </w:rPr>
        <w:t>作为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成人高校的办学优势，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努力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为社会培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lastRenderedPageBreak/>
        <w:t>养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急需的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应用型人才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。</w:t>
      </w:r>
      <w:r w:rsidR="00A71D14">
        <w:rPr>
          <w:rFonts w:ascii="楷体_GB2312" w:eastAsia="楷体_GB2312" w:hAnsi="Arial" w:cs="Arial" w:hint="eastAsia"/>
          <w:sz w:val="27"/>
          <w:szCs w:val="27"/>
        </w:rPr>
        <w:t>现就学院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2021年成人</w:t>
      </w:r>
      <w:r w:rsidR="00ED12C3">
        <w:rPr>
          <w:rFonts w:ascii="楷体_GB2312" w:eastAsia="楷体_GB2312" w:hAnsi="Arial" w:cs="Arial" w:hint="eastAsia"/>
          <w:sz w:val="27"/>
          <w:szCs w:val="27"/>
        </w:rPr>
        <w:t>高等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学历教育</w:t>
      </w:r>
      <w:r w:rsidR="00ED12C3">
        <w:rPr>
          <w:rFonts w:ascii="楷体_GB2312" w:eastAsia="楷体_GB2312" w:hAnsi="Arial" w:cs="Arial" w:hint="eastAsia"/>
          <w:sz w:val="27"/>
          <w:szCs w:val="27"/>
        </w:rPr>
        <w:t>招生简章发布如下，热忱欢迎有意向的考生前来咨询和报名。</w:t>
      </w:r>
      <w:r>
        <w:rPr>
          <w:rFonts w:ascii="楷体_GB2312" w:eastAsia="楷体_GB2312" w:hAnsi="Arial" w:cs="Arial" w:hint="eastAsia"/>
          <w:sz w:val="27"/>
          <w:szCs w:val="27"/>
        </w:rPr>
        <w:t xml:space="preserve"> </w:t>
      </w:r>
    </w:p>
    <w:p w:rsidR="00312E07" w:rsidRPr="00921E37" w:rsidRDefault="0093150A" w:rsidP="00A71D14">
      <w:pPr>
        <w:adjustRightInd w:val="0"/>
        <w:snapToGrid w:val="0"/>
        <w:spacing w:line="560" w:lineRule="exact"/>
        <w:rPr>
          <w:rFonts w:ascii="楷体_GB2312" w:eastAsia="楷体_GB2312" w:hAnsi="Arial" w:cs="Arial"/>
          <w:b/>
          <w:sz w:val="27"/>
          <w:szCs w:val="27"/>
        </w:rPr>
      </w:pPr>
      <w:r w:rsidRPr="00921E37">
        <w:rPr>
          <w:rFonts w:ascii="楷体_GB2312" w:eastAsia="楷体_GB2312" w:hAnsi="Arial" w:cs="Arial" w:hint="eastAsia"/>
          <w:b/>
          <w:sz w:val="27"/>
          <w:szCs w:val="27"/>
        </w:rPr>
        <w:t>【招考</w:t>
      </w:r>
      <w:r w:rsidR="00A71D14" w:rsidRPr="00921E37">
        <w:rPr>
          <w:rFonts w:ascii="楷体_GB2312" w:eastAsia="楷体_GB2312" w:hAnsi="Arial" w:cs="Arial" w:hint="eastAsia"/>
          <w:b/>
          <w:sz w:val="27"/>
          <w:szCs w:val="27"/>
        </w:rPr>
        <w:t>专业</w:t>
      </w:r>
      <w:r w:rsidRPr="00921E37">
        <w:rPr>
          <w:rFonts w:ascii="楷体_GB2312" w:eastAsia="楷体_GB2312" w:hAnsi="Arial" w:cs="Arial" w:hint="eastAsia"/>
          <w:b/>
          <w:sz w:val="27"/>
          <w:szCs w:val="27"/>
        </w:rPr>
        <w:t>】</w:t>
      </w:r>
    </w:p>
    <w:tbl>
      <w:tblPr>
        <w:tblStyle w:val="a5"/>
        <w:tblW w:w="8493" w:type="dxa"/>
        <w:tblLook w:val="04A0"/>
      </w:tblPr>
      <w:tblGrid>
        <w:gridCol w:w="673"/>
        <w:gridCol w:w="848"/>
        <w:gridCol w:w="2119"/>
        <w:gridCol w:w="848"/>
        <w:gridCol w:w="1130"/>
        <w:gridCol w:w="706"/>
        <w:gridCol w:w="2169"/>
      </w:tblGrid>
      <w:tr w:rsidR="00BE4584" w:rsidRPr="003D501B" w:rsidTr="003D501B">
        <w:trPr>
          <w:trHeight w:val="584"/>
        </w:trPr>
        <w:tc>
          <w:tcPr>
            <w:tcW w:w="673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序号</w:t>
            </w:r>
          </w:p>
        </w:tc>
        <w:tc>
          <w:tcPr>
            <w:tcW w:w="848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层次</w:t>
            </w:r>
          </w:p>
        </w:tc>
        <w:tc>
          <w:tcPr>
            <w:tcW w:w="2119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专业名称</w:t>
            </w:r>
          </w:p>
        </w:tc>
        <w:tc>
          <w:tcPr>
            <w:tcW w:w="848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类别</w:t>
            </w:r>
          </w:p>
        </w:tc>
        <w:tc>
          <w:tcPr>
            <w:tcW w:w="1130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学习形式</w:t>
            </w:r>
          </w:p>
        </w:tc>
        <w:tc>
          <w:tcPr>
            <w:tcW w:w="706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学制</w:t>
            </w:r>
          </w:p>
        </w:tc>
        <w:tc>
          <w:tcPr>
            <w:tcW w:w="2169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入学考试科目</w:t>
            </w:r>
          </w:p>
        </w:tc>
      </w:tr>
      <w:tr w:rsidR="00A71D14" w:rsidTr="003D501B">
        <w:trPr>
          <w:trHeight w:val="584"/>
        </w:trPr>
        <w:tc>
          <w:tcPr>
            <w:tcW w:w="673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1</w:t>
            </w:r>
          </w:p>
        </w:tc>
        <w:tc>
          <w:tcPr>
            <w:tcW w:w="0" w:type="auto"/>
          </w:tcPr>
          <w:p w:rsidR="00A71D14" w:rsidRPr="00777CA0" w:rsidRDefault="00A71D14" w:rsidP="003D501B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proofErr w:type="gramStart"/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高起专</w:t>
            </w:r>
            <w:proofErr w:type="gramEnd"/>
          </w:p>
        </w:tc>
        <w:tc>
          <w:tcPr>
            <w:tcW w:w="2119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学前教育</w:t>
            </w:r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文史类</w:t>
            </w:r>
          </w:p>
        </w:tc>
        <w:tc>
          <w:tcPr>
            <w:tcW w:w="1130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脱产</w:t>
            </w:r>
          </w:p>
        </w:tc>
        <w:tc>
          <w:tcPr>
            <w:tcW w:w="706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</w:t>
            </w:r>
          </w:p>
        </w:tc>
        <w:tc>
          <w:tcPr>
            <w:tcW w:w="2169" w:type="dxa"/>
            <w:vMerge w:val="restart"/>
            <w:vAlign w:val="center"/>
          </w:tcPr>
          <w:p w:rsidR="00A71D14" w:rsidRPr="00777CA0" w:rsidRDefault="00A71D14" w:rsidP="00A71D1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语文</w:t>
            </w:r>
          </w:p>
          <w:p w:rsidR="00A71D14" w:rsidRPr="00777CA0" w:rsidRDefault="00A71D14" w:rsidP="00A71D1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数学（文、理）</w:t>
            </w:r>
          </w:p>
          <w:p w:rsidR="00A71D14" w:rsidRDefault="00A71D14" w:rsidP="00A71D1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英语</w:t>
            </w:r>
          </w:p>
        </w:tc>
      </w:tr>
      <w:tr w:rsidR="00A71D14" w:rsidTr="003D501B">
        <w:trPr>
          <w:trHeight w:val="584"/>
        </w:trPr>
        <w:tc>
          <w:tcPr>
            <w:tcW w:w="673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</w:t>
            </w:r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proofErr w:type="gramStart"/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高起专</w:t>
            </w:r>
            <w:proofErr w:type="gramEnd"/>
          </w:p>
        </w:tc>
        <w:tc>
          <w:tcPr>
            <w:tcW w:w="2119" w:type="dxa"/>
          </w:tcPr>
          <w:p w:rsidR="00A71D14" w:rsidRPr="00777CA0" w:rsidRDefault="0040061E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hyperlink r:id="rId7" w:history="1">
              <w:r w:rsidR="00A71D14" w:rsidRPr="00777CA0">
                <w:rPr>
                  <w:rFonts w:hint="eastAsia"/>
                  <w:b/>
                  <w:color w:val="666666"/>
                  <w:szCs w:val="21"/>
                </w:rPr>
                <w:t>大数据与会计</w:t>
              </w:r>
            </w:hyperlink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文史类</w:t>
            </w:r>
          </w:p>
        </w:tc>
        <w:tc>
          <w:tcPr>
            <w:tcW w:w="1130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脱产</w:t>
            </w:r>
          </w:p>
        </w:tc>
        <w:tc>
          <w:tcPr>
            <w:tcW w:w="706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</w:t>
            </w:r>
          </w:p>
        </w:tc>
        <w:tc>
          <w:tcPr>
            <w:tcW w:w="2169" w:type="dxa"/>
            <w:vMerge/>
          </w:tcPr>
          <w:p w:rsidR="00A71D14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color w:val="666666"/>
                <w:szCs w:val="21"/>
              </w:rPr>
            </w:pPr>
          </w:p>
        </w:tc>
      </w:tr>
      <w:tr w:rsidR="00A71D14" w:rsidTr="003D501B">
        <w:trPr>
          <w:trHeight w:val="584"/>
        </w:trPr>
        <w:tc>
          <w:tcPr>
            <w:tcW w:w="673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3</w:t>
            </w:r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proofErr w:type="gramStart"/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高起专</w:t>
            </w:r>
            <w:proofErr w:type="gramEnd"/>
          </w:p>
        </w:tc>
        <w:tc>
          <w:tcPr>
            <w:tcW w:w="2119" w:type="dxa"/>
          </w:tcPr>
          <w:p w:rsidR="00A71D14" w:rsidRPr="00777CA0" w:rsidRDefault="0040061E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hyperlink r:id="rId8" w:history="1">
              <w:r w:rsidR="00A71D14" w:rsidRPr="00777CA0">
                <w:rPr>
                  <w:rFonts w:hint="eastAsia"/>
                  <w:b/>
                  <w:color w:val="666666"/>
                  <w:szCs w:val="21"/>
                </w:rPr>
                <w:t>大数据技术</w:t>
              </w:r>
            </w:hyperlink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文史类</w:t>
            </w:r>
          </w:p>
        </w:tc>
        <w:tc>
          <w:tcPr>
            <w:tcW w:w="1130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脱产</w:t>
            </w:r>
          </w:p>
        </w:tc>
        <w:tc>
          <w:tcPr>
            <w:tcW w:w="706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</w:t>
            </w:r>
          </w:p>
        </w:tc>
        <w:tc>
          <w:tcPr>
            <w:tcW w:w="2169" w:type="dxa"/>
            <w:vMerge/>
          </w:tcPr>
          <w:p w:rsidR="00A71D14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color w:val="666666"/>
                <w:szCs w:val="21"/>
              </w:rPr>
            </w:pPr>
          </w:p>
        </w:tc>
      </w:tr>
      <w:tr w:rsidR="00A71D14" w:rsidTr="003D501B">
        <w:trPr>
          <w:trHeight w:val="584"/>
        </w:trPr>
        <w:tc>
          <w:tcPr>
            <w:tcW w:w="673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4</w:t>
            </w:r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proofErr w:type="gramStart"/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高起专</w:t>
            </w:r>
            <w:proofErr w:type="gramEnd"/>
          </w:p>
        </w:tc>
        <w:tc>
          <w:tcPr>
            <w:tcW w:w="2119" w:type="dxa"/>
          </w:tcPr>
          <w:p w:rsidR="00A71D14" w:rsidRPr="00777CA0" w:rsidRDefault="0040061E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hyperlink r:id="rId9" w:history="1">
              <w:r w:rsidR="00A71D14" w:rsidRPr="00777CA0">
                <w:rPr>
                  <w:rFonts w:hint="eastAsia"/>
                  <w:b/>
                  <w:color w:val="666666"/>
                  <w:szCs w:val="21"/>
                </w:rPr>
                <w:t>金融服务与管理</w:t>
              </w:r>
            </w:hyperlink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文史类</w:t>
            </w:r>
          </w:p>
        </w:tc>
        <w:tc>
          <w:tcPr>
            <w:tcW w:w="1130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函授</w:t>
            </w:r>
          </w:p>
        </w:tc>
        <w:tc>
          <w:tcPr>
            <w:tcW w:w="706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2.5</w:t>
            </w:r>
          </w:p>
        </w:tc>
        <w:tc>
          <w:tcPr>
            <w:tcW w:w="2169" w:type="dxa"/>
            <w:vMerge/>
          </w:tcPr>
          <w:p w:rsidR="00A71D14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color w:val="666666"/>
                <w:szCs w:val="21"/>
              </w:rPr>
            </w:pPr>
          </w:p>
        </w:tc>
      </w:tr>
      <w:tr w:rsidR="00A71D14" w:rsidTr="003D501B">
        <w:trPr>
          <w:trHeight w:val="584"/>
        </w:trPr>
        <w:tc>
          <w:tcPr>
            <w:tcW w:w="673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5</w:t>
            </w:r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proofErr w:type="gramStart"/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高起专</w:t>
            </w:r>
            <w:proofErr w:type="gramEnd"/>
          </w:p>
        </w:tc>
        <w:tc>
          <w:tcPr>
            <w:tcW w:w="2119" w:type="dxa"/>
          </w:tcPr>
          <w:p w:rsidR="00A71D14" w:rsidRPr="00777CA0" w:rsidRDefault="0040061E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hyperlink r:id="rId10" w:history="1">
              <w:r w:rsidR="00A71D14" w:rsidRPr="00777CA0">
                <w:rPr>
                  <w:rFonts w:hint="eastAsia"/>
                  <w:b/>
                  <w:color w:val="666666"/>
                  <w:szCs w:val="21"/>
                </w:rPr>
                <w:t>电子商务</w:t>
              </w:r>
            </w:hyperlink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文史类</w:t>
            </w:r>
          </w:p>
        </w:tc>
        <w:tc>
          <w:tcPr>
            <w:tcW w:w="1130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函授</w:t>
            </w:r>
          </w:p>
        </w:tc>
        <w:tc>
          <w:tcPr>
            <w:tcW w:w="706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2.5</w:t>
            </w:r>
          </w:p>
        </w:tc>
        <w:tc>
          <w:tcPr>
            <w:tcW w:w="2169" w:type="dxa"/>
            <w:vMerge/>
          </w:tcPr>
          <w:p w:rsidR="00A71D14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color w:val="666666"/>
                <w:szCs w:val="21"/>
              </w:rPr>
            </w:pPr>
          </w:p>
        </w:tc>
      </w:tr>
      <w:tr w:rsidR="00A71D14" w:rsidTr="003D501B">
        <w:trPr>
          <w:trHeight w:val="584"/>
        </w:trPr>
        <w:tc>
          <w:tcPr>
            <w:tcW w:w="673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6</w:t>
            </w:r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proofErr w:type="gramStart"/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高起专</w:t>
            </w:r>
            <w:proofErr w:type="gramEnd"/>
          </w:p>
        </w:tc>
        <w:tc>
          <w:tcPr>
            <w:tcW w:w="2119" w:type="dxa"/>
          </w:tcPr>
          <w:p w:rsidR="00A71D14" w:rsidRPr="00777CA0" w:rsidRDefault="0040061E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hyperlink r:id="rId11" w:history="1">
              <w:r w:rsidR="00A71D14" w:rsidRPr="00777CA0">
                <w:rPr>
                  <w:rFonts w:hint="eastAsia"/>
                  <w:b/>
                  <w:color w:val="666666"/>
                  <w:szCs w:val="21"/>
                </w:rPr>
                <w:t>汽车检测与维修技术</w:t>
              </w:r>
            </w:hyperlink>
          </w:p>
        </w:tc>
        <w:tc>
          <w:tcPr>
            <w:tcW w:w="848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理工类</w:t>
            </w:r>
          </w:p>
        </w:tc>
        <w:tc>
          <w:tcPr>
            <w:tcW w:w="1130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函授</w:t>
            </w:r>
          </w:p>
        </w:tc>
        <w:tc>
          <w:tcPr>
            <w:tcW w:w="706" w:type="dxa"/>
          </w:tcPr>
          <w:p w:rsidR="00A71D14" w:rsidRPr="00777CA0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2.5</w:t>
            </w:r>
          </w:p>
        </w:tc>
        <w:tc>
          <w:tcPr>
            <w:tcW w:w="2169" w:type="dxa"/>
            <w:vMerge/>
          </w:tcPr>
          <w:p w:rsidR="00A71D14" w:rsidRDefault="00A71D14" w:rsidP="0093150A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color w:val="666666"/>
                <w:szCs w:val="21"/>
              </w:rPr>
            </w:pPr>
          </w:p>
        </w:tc>
      </w:tr>
    </w:tbl>
    <w:p w:rsidR="006B0BB0" w:rsidRPr="00BE4584" w:rsidRDefault="0093150A" w:rsidP="00C46D6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</w:t>
      </w:r>
      <w:r w:rsidR="006B0BB0" w:rsidRPr="00C46D64">
        <w:rPr>
          <w:rFonts w:ascii="楷体_GB2312" w:eastAsia="楷体_GB2312" w:hAnsi="Arial" w:cs="Arial" w:hint="eastAsia"/>
          <w:b/>
          <w:sz w:val="27"/>
          <w:szCs w:val="27"/>
        </w:rPr>
        <w:t>报考条件</w:t>
      </w: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】</w:t>
      </w:r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高中起点专科层次：具有高中毕业文化程度(含中专、职高、技校等)或同等学力人员</w:t>
      </w:r>
      <w:r w:rsidR="00BE4584">
        <w:rPr>
          <w:rFonts w:ascii="楷体_GB2312" w:eastAsia="楷体_GB2312" w:hAnsi="Arial" w:cs="Arial" w:hint="eastAsia"/>
          <w:sz w:val="27"/>
          <w:szCs w:val="27"/>
        </w:rPr>
        <w:t>。</w:t>
      </w:r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原则上</w:t>
      </w:r>
      <w:r w:rsidR="00BE4584">
        <w:rPr>
          <w:rFonts w:ascii="楷体_GB2312" w:eastAsia="楷体_GB2312" w:hAnsi="Arial" w:cs="Arial" w:hint="eastAsia"/>
          <w:sz w:val="27"/>
          <w:szCs w:val="27"/>
        </w:rPr>
        <w:t>考生须</w:t>
      </w:r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在户籍所在地报名，确因工作跨省、跨市报名的须提供报考地的</w:t>
      </w:r>
      <w:proofErr w:type="gramStart"/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社保证明</w:t>
      </w:r>
      <w:proofErr w:type="gramEnd"/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或居住证，具体详见当地考试院报考要求。</w:t>
      </w:r>
    </w:p>
    <w:p w:rsidR="00BE4584" w:rsidRPr="00BE4584" w:rsidRDefault="00BE4584" w:rsidP="00BE458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</w:t>
      </w:r>
      <w:r w:rsidR="00C46D64">
        <w:rPr>
          <w:rFonts w:ascii="楷体_GB2312" w:eastAsia="楷体_GB2312" w:hAnsi="Arial" w:cs="Arial" w:hint="eastAsia"/>
          <w:b/>
          <w:sz w:val="27"/>
          <w:szCs w:val="27"/>
        </w:rPr>
        <w:t>报名</w:t>
      </w:r>
      <w:r w:rsidRPr="00C46D64">
        <w:rPr>
          <w:rFonts w:ascii="楷体_GB2312" w:eastAsia="楷体_GB2312" w:hAnsi="Arial" w:cs="Arial" w:hint="eastAsia"/>
          <w:b/>
          <w:sz w:val="27"/>
          <w:szCs w:val="27"/>
        </w:rPr>
        <w:t>考试】</w:t>
      </w:r>
      <w:r w:rsidR="00C46D64" w:rsidRPr="00BE4584">
        <w:rPr>
          <w:rFonts w:ascii="楷体_GB2312" w:eastAsia="楷体_GB2312" w:hAnsi="Arial" w:cs="Arial" w:hint="eastAsia"/>
          <w:sz w:val="27"/>
          <w:szCs w:val="27"/>
        </w:rPr>
        <w:t>一般每年9月初登录浙江教育考试网(www.zjzs.net)进行成考报名和确认工作，10月参加成人高校招生入学考试</w:t>
      </w:r>
      <w:r w:rsidR="00C46D64">
        <w:rPr>
          <w:rFonts w:ascii="楷体_GB2312" w:eastAsia="楷体_GB2312" w:hAnsi="Arial" w:cs="Arial" w:hint="eastAsia"/>
          <w:sz w:val="27"/>
          <w:szCs w:val="27"/>
        </w:rPr>
        <w:t>，</w:t>
      </w:r>
      <w:r w:rsidRPr="00BE4584">
        <w:rPr>
          <w:rFonts w:ascii="楷体_GB2312" w:eastAsia="楷体_GB2312" w:hAnsi="Arial" w:cs="Arial" w:hint="eastAsia"/>
          <w:sz w:val="27"/>
          <w:szCs w:val="27"/>
        </w:rPr>
        <w:t>成人高校招生</w:t>
      </w:r>
      <w:r>
        <w:rPr>
          <w:rFonts w:ascii="楷体_GB2312" w:eastAsia="楷体_GB2312" w:hAnsi="Arial" w:cs="Arial" w:hint="eastAsia"/>
          <w:sz w:val="27"/>
          <w:szCs w:val="27"/>
        </w:rPr>
        <w:t>入学</w:t>
      </w:r>
      <w:r w:rsidRPr="00BE4584">
        <w:rPr>
          <w:rFonts w:ascii="楷体_GB2312" w:eastAsia="楷体_GB2312" w:hAnsi="Arial" w:cs="Arial" w:hint="eastAsia"/>
          <w:sz w:val="27"/>
          <w:szCs w:val="27"/>
        </w:rPr>
        <w:t>考试由国家教育部统一组织，高中起点专科层次入学考试科目(3门)：语文、数学(分文、理科)、</w:t>
      </w:r>
      <w:r>
        <w:rPr>
          <w:rFonts w:ascii="楷体_GB2312" w:eastAsia="楷体_GB2312" w:hAnsi="Arial" w:cs="Arial" w:hint="eastAsia"/>
          <w:sz w:val="27"/>
          <w:szCs w:val="27"/>
        </w:rPr>
        <w:t>英</w:t>
      </w:r>
      <w:r w:rsidRPr="00BE4584">
        <w:rPr>
          <w:rFonts w:ascii="楷体_GB2312" w:eastAsia="楷体_GB2312" w:hAnsi="Arial" w:cs="Arial" w:hint="eastAsia"/>
          <w:sz w:val="27"/>
          <w:szCs w:val="27"/>
        </w:rPr>
        <w:t>语</w:t>
      </w:r>
      <w:r w:rsidR="00C46D64">
        <w:rPr>
          <w:rFonts w:ascii="楷体_GB2312" w:eastAsia="楷体_GB2312" w:hAnsi="Arial" w:cs="Arial" w:hint="eastAsia"/>
          <w:sz w:val="27"/>
          <w:szCs w:val="27"/>
        </w:rPr>
        <w:t>。</w:t>
      </w:r>
    </w:p>
    <w:p w:rsidR="00312E07" w:rsidRPr="00C46D64" w:rsidRDefault="00BE4584" w:rsidP="00BE4584">
      <w:pPr>
        <w:pStyle w:val="a7"/>
        <w:rPr>
          <w:rFonts w:ascii="楷体_GB2312" w:eastAsia="楷体_GB2312" w:hAnsi="Arial" w:cs="Arial"/>
          <w:b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</w:t>
      </w:r>
      <w:r w:rsidR="00312E07" w:rsidRPr="00C46D64">
        <w:rPr>
          <w:rFonts w:ascii="楷体_GB2312" w:eastAsia="楷体_GB2312" w:hAnsi="Arial" w:cs="Arial" w:hint="eastAsia"/>
          <w:b/>
          <w:sz w:val="27"/>
          <w:szCs w:val="27"/>
        </w:rPr>
        <w:t>招生录取</w:t>
      </w: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】</w:t>
      </w:r>
      <w:r w:rsidR="00C46D64" w:rsidRPr="00C46D64">
        <w:rPr>
          <w:rFonts w:ascii="楷体_GB2312" w:eastAsia="楷体_GB2312" w:hAnsi="Arial" w:cs="Arial" w:hint="eastAsia"/>
          <w:sz w:val="27"/>
          <w:szCs w:val="27"/>
        </w:rPr>
        <w:t>一般每年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12月</w:t>
      </w:r>
      <w:r w:rsidR="00C46D64">
        <w:rPr>
          <w:rFonts w:ascii="楷体_GB2312" w:eastAsia="楷体_GB2312" w:hAnsi="Arial" w:cs="Arial" w:hint="eastAsia"/>
          <w:sz w:val="27"/>
          <w:szCs w:val="27"/>
        </w:rPr>
        <w:t>开始招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录</w:t>
      </w:r>
      <w:r w:rsidR="00C46D64">
        <w:rPr>
          <w:rFonts w:ascii="楷体_GB2312" w:eastAsia="楷体_GB2312" w:hAnsi="Arial" w:cs="Arial" w:hint="eastAsia"/>
          <w:sz w:val="27"/>
          <w:szCs w:val="27"/>
        </w:rPr>
        <w:t>工作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，次年春季凭录取通知书报到注册开学。</w:t>
      </w:r>
      <w:r w:rsidR="0040061E" w:rsidRPr="0040061E">
        <w:rPr>
          <w:rFonts w:ascii="楷体_GB2312" w:eastAsia="楷体_GB2312" w:hAnsi="Arial" w:cs="Arial" w:hint="eastAsia"/>
          <w:color w:val="FF0000"/>
          <w:sz w:val="27"/>
          <w:szCs w:val="27"/>
        </w:rPr>
        <w:t>考试成绩达到录取分数线的考生，根据招生政策和分数志愿优先的原则进行录取。</w:t>
      </w:r>
      <w:r w:rsidR="00C46D64">
        <w:rPr>
          <w:rFonts w:ascii="楷体_GB2312" w:eastAsia="楷体_GB2312" w:hAnsi="Arial" w:cs="Arial" w:hint="eastAsia"/>
          <w:sz w:val="27"/>
          <w:szCs w:val="27"/>
        </w:rPr>
        <w:t>有关成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人高</w:t>
      </w:r>
      <w:r>
        <w:rPr>
          <w:rFonts w:ascii="楷体_GB2312" w:eastAsia="楷体_GB2312" w:hAnsi="Arial" w:cs="Arial" w:hint="eastAsia"/>
          <w:sz w:val="27"/>
          <w:szCs w:val="27"/>
        </w:rPr>
        <w:t>考</w:t>
      </w:r>
      <w:r w:rsidR="00C46D64">
        <w:rPr>
          <w:rFonts w:ascii="楷体_GB2312" w:eastAsia="楷体_GB2312" w:hAnsi="Arial" w:cs="Arial" w:hint="eastAsia"/>
          <w:sz w:val="27"/>
          <w:szCs w:val="27"/>
        </w:rPr>
        <w:t>的</w:t>
      </w:r>
      <w:r>
        <w:rPr>
          <w:rFonts w:ascii="楷体_GB2312" w:eastAsia="楷体_GB2312" w:hAnsi="Arial" w:cs="Arial" w:hint="eastAsia"/>
          <w:sz w:val="27"/>
          <w:szCs w:val="27"/>
        </w:rPr>
        <w:t>报名、确认、考试及录取时间请关注浙江省教育考试院网上公告，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开学时间由</w:t>
      </w:r>
      <w:r w:rsidR="00C46D64">
        <w:rPr>
          <w:rFonts w:ascii="楷体_GB2312" w:eastAsia="楷体_GB2312" w:hAnsi="Arial" w:cs="Arial" w:hint="eastAsia"/>
          <w:sz w:val="27"/>
          <w:szCs w:val="27"/>
        </w:rPr>
        <w:t>招生院校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确定。</w:t>
      </w:r>
    </w:p>
    <w:p w:rsidR="00A71D14" w:rsidRDefault="00A71D14" w:rsidP="00A71D14">
      <w:pPr>
        <w:pStyle w:val="a7"/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【毕业认定】</w:t>
      </w:r>
      <w:r w:rsidR="004907AF">
        <w:rPr>
          <w:rFonts w:ascii="楷体_GB2312" w:eastAsia="楷体_GB2312" w:hAnsi="Arial" w:cs="Arial" w:hint="eastAsia"/>
          <w:sz w:val="27"/>
          <w:szCs w:val="27"/>
        </w:rPr>
        <w:t>凡被我院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校正式录取的考生，学制期满，考核成绩合格，</w:t>
      </w:r>
      <w:r w:rsidRPr="00A71D14">
        <w:rPr>
          <w:rFonts w:ascii="楷体_GB2312" w:eastAsia="楷体_GB2312" w:hAnsi="Arial" w:cs="Arial" w:hint="eastAsia"/>
          <w:sz w:val="27"/>
          <w:szCs w:val="27"/>
        </w:rPr>
        <w:lastRenderedPageBreak/>
        <w:t>所获总学分达到毕业基准学分要求，可获得嘉兴</w:t>
      </w:r>
      <w:r>
        <w:rPr>
          <w:rFonts w:ascii="楷体_GB2312" w:eastAsia="楷体_GB2312" w:hAnsi="Arial" w:cs="Arial" w:hint="eastAsia"/>
          <w:sz w:val="27"/>
          <w:szCs w:val="27"/>
        </w:rPr>
        <w:t>教育</w:t>
      </w:r>
      <w:r w:rsidRPr="00A71D14">
        <w:rPr>
          <w:rFonts w:ascii="楷体_GB2312" w:eastAsia="楷体_GB2312" w:hAnsi="Arial" w:cs="Arial" w:hint="eastAsia"/>
          <w:sz w:val="27"/>
          <w:szCs w:val="27"/>
        </w:rPr>
        <w:t>学院</w:t>
      </w:r>
      <w:r>
        <w:rPr>
          <w:rFonts w:ascii="楷体_GB2312" w:eastAsia="楷体_GB2312" w:hAnsi="Arial" w:cs="Arial" w:hint="eastAsia"/>
          <w:sz w:val="27"/>
          <w:szCs w:val="27"/>
        </w:rPr>
        <w:t>颁发的成人高等</w:t>
      </w:r>
      <w:r w:rsidR="00CF783F">
        <w:rPr>
          <w:rFonts w:ascii="楷体_GB2312" w:eastAsia="楷体_GB2312" w:hAnsi="Arial" w:cs="Arial" w:hint="eastAsia"/>
          <w:sz w:val="27"/>
          <w:szCs w:val="27"/>
        </w:rPr>
        <w:t>教育</w:t>
      </w:r>
      <w:r>
        <w:rPr>
          <w:rFonts w:ascii="楷体_GB2312" w:eastAsia="楷体_GB2312" w:hAnsi="Arial" w:cs="Arial" w:hint="eastAsia"/>
          <w:sz w:val="27"/>
          <w:szCs w:val="27"/>
        </w:rPr>
        <w:t>学历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毕业证书</w:t>
      </w:r>
      <w:r>
        <w:rPr>
          <w:rFonts w:ascii="楷体_GB2312" w:eastAsia="楷体_GB2312" w:hAnsi="Arial" w:cs="Arial" w:hint="eastAsia"/>
          <w:sz w:val="27"/>
          <w:szCs w:val="27"/>
        </w:rPr>
        <w:t>（学习</w:t>
      </w:r>
      <w:r w:rsidR="00CF783F">
        <w:rPr>
          <w:rFonts w:ascii="楷体_GB2312" w:eastAsia="楷体_GB2312" w:hAnsi="Arial" w:cs="Arial" w:hint="eastAsia"/>
          <w:sz w:val="27"/>
          <w:szCs w:val="27"/>
        </w:rPr>
        <w:t>形</w:t>
      </w:r>
      <w:r>
        <w:rPr>
          <w:rFonts w:ascii="楷体_GB2312" w:eastAsia="楷体_GB2312" w:hAnsi="Arial" w:cs="Arial" w:hint="eastAsia"/>
          <w:sz w:val="27"/>
          <w:szCs w:val="27"/>
        </w:rPr>
        <w:t>式注明脱产或函授字样）</w:t>
      </w:r>
      <w:r w:rsidR="00CF783F">
        <w:rPr>
          <w:rFonts w:ascii="楷体_GB2312" w:eastAsia="楷体_GB2312" w:hAnsi="Arial" w:cs="Arial" w:hint="eastAsia"/>
          <w:sz w:val="27"/>
          <w:szCs w:val="27"/>
        </w:rPr>
        <w:t>，毕业证书实行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教育部电子注册，国家承认学历。</w:t>
      </w:r>
    </w:p>
    <w:p w:rsidR="00CF783F" w:rsidRDefault="00A71D14" w:rsidP="00A71D1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【收费标准】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按浙江省物价局、教育厅、财政厅批复的收费标准执行。</w:t>
      </w:r>
      <w:r w:rsidR="00CF783F">
        <w:rPr>
          <w:rFonts w:ascii="楷体_GB2312" w:eastAsia="楷体_GB2312" w:hAnsi="Arial" w:cs="Arial" w:hint="eastAsia"/>
          <w:sz w:val="27"/>
          <w:szCs w:val="27"/>
        </w:rPr>
        <w:t>函授费用每年2700元，共8100元；脱产费用每年4300元，共8600元。</w:t>
      </w:r>
    </w:p>
    <w:p w:rsidR="00A71D14" w:rsidRPr="00A71D14" w:rsidRDefault="00CF783F" w:rsidP="00A71D1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【报名咨询】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学员可</w:t>
      </w:r>
      <w:r>
        <w:rPr>
          <w:rFonts w:ascii="楷体_GB2312" w:eastAsia="楷体_GB2312" w:hAnsi="Arial" w:cs="Arial" w:hint="eastAsia"/>
          <w:sz w:val="27"/>
          <w:szCs w:val="27"/>
        </w:rPr>
        <w:t>访问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学院官方网站，也可致电咨询。电话：0573-</w:t>
      </w:r>
      <w:r>
        <w:rPr>
          <w:rFonts w:ascii="楷体_GB2312" w:eastAsia="楷体_GB2312" w:hAnsi="Arial" w:cs="Arial" w:hint="eastAsia"/>
          <w:sz w:val="27"/>
          <w:szCs w:val="27"/>
        </w:rPr>
        <w:t>82683190</w:t>
      </w:r>
      <w:r w:rsidR="00C46D64">
        <w:rPr>
          <w:rFonts w:ascii="楷体_GB2312" w:eastAsia="楷体_GB2312" w:hAnsi="Arial" w:cs="Arial" w:hint="eastAsia"/>
          <w:sz w:val="27"/>
          <w:szCs w:val="27"/>
        </w:rPr>
        <w:t xml:space="preserve">  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嘉兴</w:t>
      </w:r>
      <w:r>
        <w:rPr>
          <w:rFonts w:ascii="楷体_GB2312" w:eastAsia="楷体_GB2312" w:hAnsi="Arial" w:cs="Arial" w:hint="eastAsia"/>
          <w:sz w:val="27"/>
          <w:szCs w:val="27"/>
        </w:rPr>
        <w:t>教育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学院地址：浙江省嘉兴市</w:t>
      </w:r>
      <w:r>
        <w:rPr>
          <w:rFonts w:ascii="楷体_GB2312" w:eastAsia="楷体_GB2312" w:hAnsi="Arial" w:cs="Arial" w:hint="eastAsia"/>
          <w:sz w:val="27"/>
          <w:szCs w:val="27"/>
        </w:rPr>
        <w:t>双溪路1798号</w:t>
      </w:r>
    </w:p>
    <w:p w:rsidR="00BE4584" w:rsidRDefault="00A71D14" w:rsidP="00BE458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A71D14">
        <w:rPr>
          <w:rFonts w:ascii="楷体_GB2312" w:eastAsia="楷体_GB2312" w:hAnsi="Arial" w:cs="Arial" w:hint="eastAsia"/>
          <w:sz w:val="27"/>
          <w:szCs w:val="27"/>
        </w:rPr>
        <w:t>学院网址：</w:t>
      </w:r>
      <w:hyperlink r:id="rId12" w:history="1">
        <w:r w:rsidR="00CF783F" w:rsidRPr="00AB4B20">
          <w:rPr>
            <w:rStyle w:val="a6"/>
            <w:rFonts w:ascii="楷体_GB2312" w:eastAsia="楷体_GB2312" w:hAnsi="Arial" w:cs="Arial"/>
            <w:sz w:val="27"/>
            <w:szCs w:val="27"/>
          </w:rPr>
          <w:t>http://www.jxjy.com.cn</w:t>
        </w:r>
      </w:hyperlink>
    </w:p>
    <w:p w:rsidR="00CF783F" w:rsidRDefault="00CF783F" w:rsidP="00BE4584">
      <w:pPr>
        <w:pStyle w:val="a7"/>
        <w:rPr>
          <w:rFonts w:ascii="楷体_GB2312" w:eastAsia="楷体_GB2312" w:hAnsi="Arial" w:cs="Arial"/>
          <w:sz w:val="32"/>
          <w:szCs w:val="32"/>
        </w:rPr>
      </w:pPr>
      <w:r>
        <w:rPr>
          <w:rFonts w:ascii="楷体_GB2312" w:eastAsia="楷体_GB2312" w:hAnsi="Arial" w:cs="Arial" w:hint="eastAsia"/>
          <w:sz w:val="27"/>
          <w:szCs w:val="27"/>
        </w:rPr>
        <w:t xml:space="preserve">                                     </w:t>
      </w:r>
      <w:r w:rsidRPr="00CF783F">
        <w:rPr>
          <w:rFonts w:ascii="楷体_GB2312" w:eastAsia="楷体_GB2312" w:hAnsi="Arial" w:cs="Arial" w:hint="eastAsia"/>
          <w:sz w:val="32"/>
          <w:szCs w:val="32"/>
        </w:rPr>
        <w:t xml:space="preserve">  </w:t>
      </w:r>
    </w:p>
    <w:p w:rsidR="00CF783F" w:rsidRPr="00252B33" w:rsidRDefault="00CF783F" w:rsidP="00A04418">
      <w:pPr>
        <w:pStyle w:val="a7"/>
        <w:ind w:firstLineChars="1800" w:firstLine="5783"/>
        <w:rPr>
          <w:rFonts w:ascii="楷体_GB2312" w:eastAsia="楷体_GB2312" w:hAnsi="Arial" w:cs="Arial"/>
          <w:b/>
          <w:sz w:val="32"/>
          <w:szCs w:val="32"/>
        </w:rPr>
      </w:pPr>
      <w:r w:rsidRPr="00252B33">
        <w:rPr>
          <w:rFonts w:ascii="楷体_GB2312" w:eastAsia="楷体_GB2312" w:hAnsi="Arial" w:cs="Arial" w:hint="eastAsia"/>
          <w:b/>
          <w:sz w:val="32"/>
          <w:szCs w:val="32"/>
        </w:rPr>
        <w:t>嘉兴教育学院</w:t>
      </w:r>
    </w:p>
    <w:p w:rsidR="00CF783F" w:rsidRPr="00252B33" w:rsidRDefault="00CF783F" w:rsidP="00BE4584">
      <w:pPr>
        <w:pStyle w:val="a7"/>
        <w:rPr>
          <w:rFonts w:ascii="楷体_GB2312" w:eastAsia="楷体_GB2312" w:hAnsi="Arial" w:cs="Arial"/>
          <w:b/>
          <w:sz w:val="32"/>
          <w:szCs w:val="32"/>
        </w:rPr>
      </w:pPr>
      <w:r w:rsidRPr="00252B33">
        <w:rPr>
          <w:rFonts w:ascii="楷体_GB2312" w:eastAsia="楷体_GB2312" w:hAnsi="Arial" w:cs="Arial" w:hint="eastAsia"/>
          <w:b/>
          <w:sz w:val="32"/>
          <w:szCs w:val="32"/>
        </w:rPr>
        <w:t xml:space="preserve">                                     2021年9年</w:t>
      </w:r>
    </w:p>
    <w:p w:rsidR="00BE76AD" w:rsidRDefault="00BE76AD"/>
    <w:sectPr w:rsidR="00BE76AD" w:rsidSect="00BE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B0" w:rsidRDefault="007F39B0" w:rsidP="00A71D14">
      <w:r>
        <w:separator/>
      </w:r>
    </w:p>
  </w:endnote>
  <w:endnote w:type="continuationSeparator" w:id="0">
    <w:p w:rsidR="007F39B0" w:rsidRDefault="007F39B0" w:rsidP="00A7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B0" w:rsidRDefault="007F39B0" w:rsidP="00A71D14">
      <w:r>
        <w:separator/>
      </w:r>
    </w:p>
  </w:footnote>
  <w:footnote w:type="continuationSeparator" w:id="0">
    <w:p w:rsidR="007F39B0" w:rsidRDefault="007F39B0" w:rsidP="00A71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07"/>
    <w:rsid w:val="00001448"/>
    <w:rsid w:val="00011CE3"/>
    <w:rsid w:val="00057CF8"/>
    <w:rsid w:val="000729DB"/>
    <w:rsid w:val="00131F04"/>
    <w:rsid w:val="0016342A"/>
    <w:rsid w:val="00163C2F"/>
    <w:rsid w:val="00181B99"/>
    <w:rsid w:val="00252B33"/>
    <w:rsid w:val="002B2E1E"/>
    <w:rsid w:val="00312E07"/>
    <w:rsid w:val="003B28FD"/>
    <w:rsid w:val="003D501B"/>
    <w:rsid w:val="003F31D4"/>
    <w:rsid w:val="0040061E"/>
    <w:rsid w:val="0042489D"/>
    <w:rsid w:val="004907AF"/>
    <w:rsid w:val="00554643"/>
    <w:rsid w:val="006B0BB0"/>
    <w:rsid w:val="00712C87"/>
    <w:rsid w:val="00777CA0"/>
    <w:rsid w:val="007F39B0"/>
    <w:rsid w:val="0080646E"/>
    <w:rsid w:val="00921E37"/>
    <w:rsid w:val="0093150A"/>
    <w:rsid w:val="009922F7"/>
    <w:rsid w:val="00A04418"/>
    <w:rsid w:val="00A71D14"/>
    <w:rsid w:val="00AD49D9"/>
    <w:rsid w:val="00BE4584"/>
    <w:rsid w:val="00BE76AD"/>
    <w:rsid w:val="00C46D64"/>
    <w:rsid w:val="00C74C8E"/>
    <w:rsid w:val="00CF783F"/>
    <w:rsid w:val="00D71BB3"/>
    <w:rsid w:val="00D918B2"/>
    <w:rsid w:val="00ED12C3"/>
    <w:rsid w:val="00EF1AF2"/>
    <w:rsid w:val="00F4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2E07"/>
    <w:rPr>
      <w:b/>
      <w:bCs/>
    </w:rPr>
  </w:style>
  <w:style w:type="table" w:styleId="a5">
    <w:name w:val="Table Grid"/>
    <w:basedOn w:val="a1"/>
    <w:uiPriority w:val="59"/>
    <w:rsid w:val="00AD4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49D9"/>
    <w:rPr>
      <w:color w:val="0000FF"/>
      <w:u w:val="single"/>
    </w:rPr>
  </w:style>
  <w:style w:type="paragraph" w:styleId="a7">
    <w:name w:val="No Spacing"/>
    <w:uiPriority w:val="1"/>
    <w:qFormat/>
    <w:rsid w:val="0093150A"/>
    <w:pPr>
      <w:widowControl w:val="0"/>
      <w:jc w:val="both"/>
    </w:pPr>
  </w:style>
  <w:style w:type="paragraph" w:styleId="a8">
    <w:name w:val="header"/>
    <w:basedOn w:val="a"/>
    <w:link w:val="Char"/>
    <w:uiPriority w:val="99"/>
    <w:semiHidden/>
    <w:unhideWhenUsed/>
    <w:rsid w:val="00A71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A71D14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A7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A71D14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9922F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92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jy.moe.edu.cn/admin/school-admissions/get-data-by-year-major?major=5102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xjy.moe.edu.cn/admin/school-admissions/get-data-by-year-major?major=530302" TargetMode="External"/><Relationship Id="rId12" Type="http://schemas.openxmlformats.org/officeDocument/2006/relationships/hyperlink" Target="http://www.jxjy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xjy.moe.edu.cn/admin/school-admissions/get-data-by-year-major?major=5002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xjy.moe.edu.cn/admin/school-admissions/get-data-by-year-major?major=530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xjy.moe.edu.cn/admin/school-admissions/get-data-by-year-major?major=530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C6E1C-DA2F-45E5-9924-40DC3EE6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wus</cp:lastModifiedBy>
  <cp:revision>18</cp:revision>
  <dcterms:created xsi:type="dcterms:W3CDTF">2021-09-15T07:16:00Z</dcterms:created>
  <dcterms:modified xsi:type="dcterms:W3CDTF">2021-10-25T01:23:00Z</dcterms:modified>
</cp:coreProperties>
</file>