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rPr>
          <w:rFonts w:hint="eastAsia"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浙江农林大学</w:t>
      </w:r>
    </w:p>
    <w:p>
      <w:pPr>
        <w:pStyle w:val="5"/>
        <w:spacing w:before="0" w:beforeAutospacing="0" w:after="0" w:afterAutospacing="0"/>
        <w:jc w:val="center"/>
        <w:rPr>
          <w:rFonts w:ascii="华文中宋" w:hAnsi="华文中宋" w:eastAsia="华文中宋"/>
          <w:bCs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bCs/>
          <w:sz w:val="44"/>
          <w:szCs w:val="44"/>
        </w:rPr>
        <w:t>2021年成人高等教育招生章程</w:t>
      </w:r>
    </w:p>
    <w:p>
      <w:pPr>
        <w:pStyle w:val="5"/>
        <w:spacing w:before="156" w:beforeLines="50" w:beforeAutospacing="0" w:after="156" w:afterLines="50" w:afterAutospacing="0" w:line="580" w:lineRule="exact"/>
        <w:jc w:val="center"/>
        <w:rPr>
          <w:rStyle w:val="8"/>
          <w:rFonts w:ascii="Times New Roman" w:hAnsi="Times New Roman" w:eastAsia="黑体" w:cs="Times New Roman"/>
          <w:b w:val="0"/>
          <w:sz w:val="30"/>
          <w:szCs w:val="30"/>
        </w:rPr>
      </w:pPr>
      <w:r>
        <w:rPr>
          <w:rStyle w:val="8"/>
          <w:rFonts w:ascii="Times New Roman" w:hAnsi="Times New Roman" w:eastAsia="黑体" w:cs="Times New Roman"/>
          <w:b w:val="0"/>
          <w:sz w:val="30"/>
          <w:szCs w:val="30"/>
        </w:rPr>
        <w:t>第一章  总  则</w:t>
      </w:r>
    </w:p>
    <w:p>
      <w:pPr>
        <w:pStyle w:val="5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第一条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为进一步规范招生工作，确保招生工作顺利进行，根据《中华人民共和国教育法》、《中华人民共和国高等教育法》和教育主管部门的有关政策和规定，结合浙江财经大学成人高考招生工作的实际情况，特制定本章程。</w:t>
      </w:r>
    </w:p>
    <w:p>
      <w:pPr>
        <w:pStyle w:val="5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 xml:space="preserve">第二条  </w:t>
      </w:r>
      <w:r>
        <w:rPr>
          <w:rFonts w:ascii="Times New Roman" w:hAnsi="Times New Roman" w:eastAsia="仿宋_GB2312" w:cs="Times New Roman"/>
          <w:sz w:val="30"/>
          <w:szCs w:val="30"/>
        </w:rPr>
        <w:t>本章程适用于202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1</w:t>
      </w:r>
      <w:r>
        <w:rPr>
          <w:rFonts w:ascii="Times New Roman" w:hAnsi="Times New Roman" w:eastAsia="仿宋_GB2312" w:cs="Times New Roman"/>
          <w:sz w:val="30"/>
          <w:szCs w:val="30"/>
        </w:rPr>
        <w:t>年浙江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农林</w:t>
      </w:r>
      <w:r>
        <w:rPr>
          <w:rFonts w:ascii="Times New Roman" w:hAnsi="Times New Roman" w:eastAsia="仿宋_GB2312" w:cs="Times New Roman"/>
          <w:sz w:val="30"/>
          <w:szCs w:val="30"/>
        </w:rPr>
        <w:t>大学成人高考招生工作。</w:t>
      </w:r>
    </w:p>
    <w:p>
      <w:pPr>
        <w:pStyle w:val="5"/>
        <w:spacing w:before="156" w:beforeLines="50" w:beforeAutospacing="0" w:after="156" w:afterLines="50" w:afterAutospacing="0" w:line="580" w:lineRule="exact"/>
        <w:jc w:val="center"/>
        <w:rPr>
          <w:rStyle w:val="8"/>
          <w:rFonts w:ascii="Times New Roman" w:hAnsi="Times New Roman" w:cs="Times New Roman"/>
        </w:rPr>
      </w:pPr>
      <w:r>
        <w:rPr>
          <w:rStyle w:val="8"/>
          <w:rFonts w:ascii="Times New Roman" w:hAnsi="Times New Roman" w:eastAsia="黑体" w:cs="Times New Roman"/>
          <w:b w:val="0"/>
          <w:sz w:val="30"/>
          <w:szCs w:val="30"/>
        </w:rPr>
        <w:t>第二章  学校概况</w:t>
      </w:r>
    </w:p>
    <w:p>
      <w:pPr>
        <w:spacing w:line="360" w:lineRule="auto"/>
        <w:ind w:firstLine="602" w:firstLineChars="200"/>
        <w:rPr>
          <w:rFonts w:hint="eastAsia" w:ascii="Times New Roman" w:hAnsi="Times New Roman" w:eastAsia="仿宋_GB2312"/>
          <w:kern w:val="0"/>
          <w:sz w:val="30"/>
          <w:szCs w:val="30"/>
        </w:rPr>
      </w:pPr>
      <w:r>
        <w:rPr>
          <w:rStyle w:val="8"/>
          <w:rFonts w:ascii="Times New Roman" w:hAnsi="Times New Roman" w:eastAsia="仿宋_GB2312"/>
          <w:sz w:val="30"/>
          <w:szCs w:val="30"/>
        </w:rPr>
        <w:t>第三条</w:t>
      </w:r>
      <w:r>
        <w:rPr>
          <w:rStyle w:val="8"/>
          <w:rFonts w:hint="eastAsia" w:ascii="Times New Roman" w:hAnsi="Times New Roman" w:eastAsia="仿宋_GB2312"/>
          <w:sz w:val="30"/>
          <w:szCs w:val="30"/>
        </w:rPr>
        <w:t xml:space="preserve"> </w:t>
      </w:r>
      <w:r>
        <w:rPr>
          <w:rFonts w:ascii="Times New Roman" w:hAnsi="Times New Roman" w:eastAsia="仿宋_GB2312"/>
          <w:sz w:val="30"/>
          <w:szCs w:val="30"/>
        </w:rPr>
        <w:t>  </w:t>
      </w:r>
      <w:r>
        <w:rPr>
          <w:rFonts w:ascii="Times New Roman" w:hAnsi="Times New Roman" w:eastAsia="仿宋_GB2312"/>
          <w:kern w:val="0"/>
          <w:sz w:val="30"/>
          <w:szCs w:val="30"/>
        </w:rPr>
        <w:t>浙江农林大学</w:t>
      </w:r>
      <w:r>
        <w:rPr>
          <w:rFonts w:hint="eastAsia" w:ascii="Times New Roman" w:hAnsi="Times New Roman" w:eastAsia="仿宋_GB2312"/>
          <w:kern w:val="0"/>
          <w:sz w:val="30"/>
          <w:szCs w:val="30"/>
        </w:rPr>
        <w:t>位于杭州市临安区，杭州城西科创大走廊的西端，是浙江省重点建设高校、浙江省人民政府与国家林业和草原局共建高校。经过60余年的建设，学校已发展成为以农林、生物、环境学科为特色，涵盖八大学科门类的多科性大学。学校设有20个学院（部），67个本科专业，现有教职工2100余人，其中专任教师1360余人，高级职称738人。拥有中国工程院院士1人、共享院士5人、浙江省特级专家2人、 “长江学者”特聘教授2人、国家“杰出青年科学基金”获得者1人、国家“万人计划”领军人才3人、“新世纪百千万人才工程”国家级人选7人等优秀教师。学校面向31个省（市、自治区）招生，现有各类在校生36200余人。</w:t>
      </w:r>
    </w:p>
    <w:p>
      <w:pPr>
        <w:spacing w:line="360" w:lineRule="auto"/>
        <w:ind w:firstLine="600" w:firstLineChars="200"/>
        <w:rPr>
          <w:rFonts w:hint="eastAsia"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>学校重视生态文化建设，“两园（校园、植物园）合一”的现代化生态校园被誉为“浙江省高校校园建设的一张亮丽名片”、“一个读书做学问的好地方”，被教育部、国家林业局等单位授予“国家生态文明教育基地”。</w:t>
      </w:r>
    </w:p>
    <w:p>
      <w:pPr>
        <w:spacing w:line="360" w:lineRule="auto"/>
        <w:ind w:firstLine="588" w:firstLineChars="196"/>
        <w:rPr>
          <w:rFonts w:hint="eastAsia"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>浙江农林大学继续教育学院经过三十多年的发展，学院已形成成人高等学历教育、全日制办学（自考全日制助学、全日制技能培养项目）、非学历教育培训（职业技能培训鉴定和短期培训教育）和高级职业农民培训（浙江农民大学）、国际教育等多层次、多形式、较完整的继续教育体系。</w:t>
      </w:r>
    </w:p>
    <w:p>
      <w:pPr>
        <w:pStyle w:val="5"/>
        <w:spacing w:before="0" w:beforeAutospacing="0" w:after="0" w:afterAutospacing="0" w:line="580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浙江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农林</w:t>
      </w:r>
      <w:r>
        <w:rPr>
          <w:rFonts w:ascii="Times New Roman" w:hAnsi="Times New Roman" w:eastAsia="仿宋_GB2312" w:cs="Times New Roman"/>
          <w:sz w:val="30"/>
          <w:szCs w:val="30"/>
        </w:rPr>
        <w:t>大学办学地址：杭州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临安区</w:t>
      </w:r>
      <w:r>
        <w:rPr>
          <w:rFonts w:ascii="Times New Roman" w:hAnsi="Times New Roman" w:eastAsia="仿宋_GB2312" w:cs="Times New Roman"/>
          <w:sz w:val="30"/>
          <w:szCs w:val="30"/>
        </w:rPr>
        <w:t>武肃街666号（东湖校区）。浙江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农林</w:t>
      </w:r>
      <w:r>
        <w:rPr>
          <w:rFonts w:ascii="Times New Roman" w:hAnsi="Times New Roman" w:eastAsia="仿宋_GB2312" w:cs="Times New Roman"/>
          <w:sz w:val="30"/>
          <w:szCs w:val="30"/>
        </w:rPr>
        <w:t>大学继续教育学院办学地址：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杭州市临安区衣锦街2</w:t>
      </w:r>
      <w:r>
        <w:rPr>
          <w:rFonts w:ascii="Times New Roman" w:hAnsi="Times New Roman" w:eastAsia="仿宋_GB2312" w:cs="Times New Roman"/>
          <w:sz w:val="30"/>
          <w:szCs w:val="30"/>
        </w:rPr>
        <w:t>52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号（衣锦校区）</w:t>
      </w:r>
      <w:r>
        <w:rPr>
          <w:rFonts w:ascii="Times New Roman" w:hAnsi="Times New Roman" w:eastAsia="仿宋_GB2312" w:cs="Times New Roman"/>
          <w:sz w:val="30"/>
          <w:szCs w:val="30"/>
        </w:rPr>
        <w:t>。浙江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农林</w:t>
      </w:r>
      <w:r>
        <w:rPr>
          <w:rFonts w:ascii="Times New Roman" w:hAnsi="Times New Roman" w:eastAsia="仿宋_GB2312" w:cs="Times New Roman"/>
          <w:sz w:val="30"/>
          <w:szCs w:val="30"/>
        </w:rPr>
        <w:t>大学成人高考招生代码为431。</w:t>
      </w:r>
    </w:p>
    <w:p>
      <w:pPr>
        <w:pStyle w:val="5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第四条</w:t>
      </w:r>
      <w:r>
        <w:rPr>
          <w:rFonts w:ascii="Times New Roman" w:hAnsi="Times New Roman" w:eastAsia="仿宋_GB2312" w:cs="Times New Roman"/>
          <w:sz w:val="30"/>
          <w:szCs w:val="30"/>
        </w:rPr>
        <w:t>   学校具有成人专升本和高起本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两</w:t>
      </w:r>
      <w:r>
        <w:rPr>
          <w:rFonts w:ascii="Times New Roman" w:hAnsi="Times New Roman" w:eastAsia="仿宋_GB2312" w:cs="Times New Roman"/>
          <w:sz w:val="30"/>
          <w:szCs w:val="30"/>
        </w:rPr>
        <w:t>个层次的学历教育招生资格，有业余和函授两种学习形式，下设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23</w:t>
      </w:r>
      <w:r>
        <w:rPr>
          <w:rFonts w:ascii="Times New Roman" w:hAnsi="Times New Roman" w:eastAsia="仿宋_GB2312" w:cs="Times New Roman"/>
          <w:sz w:val="30"/>
          <w:szCs w:val="30"/>
        </w:rPr>
        <w:t>个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函授</w:t>
      </w:r>
      <w:r>
        <w:rPr>
          <w:rFonts w:ascii="Times New Roman" w:hAnsi="Times New Roman" w:eastAsia="仿宋_GB2312" w:cs="Times New Roman"/>
          <w:sz w:val="30"/>
          <w:szCs w:val="30"/>
        </w:rPr>
        <w:t>教学点，28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个</w:t>
      </w:r>
      <w:r>
        <w:rPr>
          <w:rFonts w:ascii="Times New Roman" w:hAnsi="Times New Roman" w:eastAsia="仿宋_GB2312" w:cs="Times New Roman"/>
          <w:sz w:val="30"/>
          <w:szCs w:val="30"/>
        </w:rPr>
        <w:t>本科专业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具体专业详见附表1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）</w:t>
      </w:r>
      <w:r>
        <w:rPr>
          <w:rFonts w:ascii="Times New Roman" w:hAnsi="Times New Roman" w:eastAsia="仿宋_GB2312" w:cs="Times New Roman"/>
          <w:sz w:val="30"/>
          <w:szCs w:val="30"/>
        </w:rPr>
        <w:t>。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学员通过全国成人高考经录取、注册取得正式学籍并完成教学计划规定的课程，学习期满，通过毕业鉴定，将取得教育部电子注册的国民教育系列成人高等教育学历证书，国家承认其学历，本科毕业生符合学位授予条件的可授予国家承认的学士学位。如遇成人高等学历教育相关政策调整，则按调整后政策执行。</w:t>
      </w:r>
    </w:p>
    <w:p>
      <w:pPr>
        <w:pStyle w:val="5"/>
        <w:spacing w:before="156" w:beforeLines="50" w:beforeAutospacing="0" w:after="156" w:afterLines="50" w:afterAutospacing="0" w:line="580" w:lineRule="exact"/>
        <w:jc w:val="center"/>
        <w:rPr>
          <w:rStyle w:val="8"/>
          <w:rFonts w:ascii="Times New Roman" w:hAnsi="Times New Roman" w:cs="Times New Roman"/>
        </w:rPr>
      </w:pPr>
      <w:r>
        <w:rPr>
          <w:rStyle w:val="8"/>
          <w:rFonts w:ascii="Times New Roman" w:hAnsi="Times New Roman" w:eastAsia="黑体" w:cs="Times New Roman"/>
          <w:b w:val="0"/>
          <w:sz w:val="30"/>
          <w:szCs w:val="30"/>
        </w:rPr>
        <w:t>第三章  招生计划</w:t>
      </w:r>
    </w:p>
    <w:p>
      <w:pPr>
        <w:pStyle w:val="5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第五条</w:t>
      </w:r>
      <w:r>
        <w:rPr>
          <w:rFonts w:ascii="Times New Roman" w:hAnsi="Times New Roman" w:eastAsia="仿宋_GB2312" w:cs="Times New Roman"/>
          <w:sz w:val="30"/>
          <w:szCs w:val="30"/>
        </w:rPr>
        <w:t>    202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1</w:t>
      </w:r>
      <w:r>
        <w:rPr>
          <w:rFonts w:ascii="Times New Roman" w:hAnsi="Times New Roman" w:eastAsia="仿宋_GB2312" w:cs="Times New Roman"/>
          <w:sz w:val="30"/>
          <w:szCs w:val="30"/>
        </w:rPr>
        <w:t>年学校面向全省招生，具体分专业招生人数以浙江省教育考试院公布的计划为准。</w:t>
      </w:r>
    </w:p>
    <w:p>
      <w:pPr>
        <w:pStyle w:val="5"/>
        <w:spacing w:before="156" w:beforeLines="50" w:beforeAutospacing="0" w:after="156" w:afterLines="50" w:afterAutospacing="0" w:line="580" w:lineRule="exact"/>
        <w:jc w:val="center"/>
        <w:rPr>
          <w:rStyle w:val="8"/>
          <w:rFonts w:ascii="Times New Roman" w:hAnsi="Times New Roman" w:eastAsia="黑体" w:cs="Times New Roman"/>
          <w:b w:val="0"/>
          <w:sz w:val="30"/>
          <w:szCs w:val="30"/>
        </w:rPr>
      </w:pPr>
      <w:r>
        <w:rPr>
          <w:rStyle w:val="8"/>
          <w:rFonts w:ascii="Times New Roman" w:hAnsi="Times New Roman" w:eastAsia="黑体" w:cs="Times New Roman"/>
          <w:b w:val="0"/>
          <w:sz w:val="30"/>
          <w:szCs w:val="30"/>
        </w:rPr>
        <w:t>第四章  报考条件</w:t>
      </w:r>
    </w:p>
    <w:p>
      <w:pPr>
        <w:pStyle w:val="5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 xml:space="preserve">第六条  </w:t>
      </w:r>
      <w:r>
        <w:rPr>
          <w:rFonts w:ascii="Times New Roman" w:hAnsi="Times New Roman" w:eastAsia="仿宋_GB2312" w:cs="Times New Roman"/>
          <w:sz w:val="30"/>
          <w:szCs w:val="30"/>
        </w:rPr>
        <w:t>成人高考报考条件参照《202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1</w:t>
      </w:r>
      <w:r>
        <w:rPr>
          <w:rFonts w:ascii="Times New Roman" w:hAnsi="Times New Roman" w:eastAsia="仿宋_GB2312" w:cs="Times New Roman"/>
          <w:sz w:val="30"/>
          <w:szCs w:val="30"/>
        </w:rPr>
        <w:t>年浙江省成人高校招生工作实施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方案</w:t>
      </w:r>
      <w:r>
        <w:rPr>
          <w:rFonts w:ascii="Times New Roman" w:hAnsi="Times New Roman" w:eastAsia="仿宋_GB2312" w:cs="Times New Roman"/>
          <w:sz w:val="30"/>
          <w:szCs w:val="30"/>
        </w:rPr>
        <w:t>》执行。</w:t>
      </w:r>
    </w:p>
    <w:p>
      <w:pPr>
        <w:pStyle w:val="5"/>
        <w:spacing w:before="156" w:beforeLines="50" w:beforeAutospacing="0" w:after="156" w:afterLines="50" w:afterAutospacing="0" w:line="580" w:lineRule="exact"/>
        <w:jc w:val="center"/>
        <w:rPr>
          <w:rStyle w:val="8"/>
          <w:rFonts w:ascii="Times New Roman" w:hAnsi="Times New Roman" w:cs="Times New Roman"/>
        </w:rPr>
      </w:pPr>
      <w:r>
        <w:rPr>
          <w:rStyle w:val="8"/>
          <w:rFonts w:ascii="Times New Roman" w:hAnsi="Times New Roman" w:eastAsia="黑体" w:cs="Times New Roman"/>
          <w:b w:val="0"/>
          <w:sz w:val="30"/>
          <w:szCs w:val="30"/>
        </w:rPr>
        <w:t>第五章  录取原则</w:t>
      </w:r>
    </w:p>
    <w:p>
      <w:pPr>
        <w:pStyle w:val="5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第七条</w:t>
      </w:r>
      <w:r>
        <w:rPr>
          <w:rStyle w:val="8"/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>  学校选拔新生实行“招生院校负责、省教育考试院监督”的录取体制，招生录取严格遵守教育部和省级招生主管部门的有关政策和规定，按照以文化考试成绩为主、德智体全面衡量、综合评价的要求，坚持公开、公平、公正和择优录取的原则。学校招生工作实施“阳光工程”，接受广大考生和社会各方面的监督。</w:t>
      </w:r>
    </w:p>
    <w:p>
      <w:pPr>
        <w:pStyle w:val="5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第八条</w:t>
      </w:r>
      <w:r>
        <w:rPr>
          <w:rStyle w:val="8"/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>  学校外语考试科目为英语。</w:t>
      </w:r>
    </w:p>
    <w:p>
      <w:pPr>
        <w:pStyle w:val="5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第九条</w:t>
      </w:r>
      <w:r>
        <w:rPr>
          <w:rFonts w:ascii="Times New Roman" w:hAnsi="Times New Roman" w:eastAsia="仿宋_GB2312" w:cs="Times New Roman"/>
          <w:sz w:val="30"/>
          <w:szCs w:val="30"/>
        </w:rPr>
        <w:t>   招生录取时，按照省教育考试院要求，采用计算机远程网上录取的办法，录取时男女比例不限。</w:t>
      </w:r>
    </w:p>
    <w:p>
      <w:pPr>
        <w:pStyle w:val="5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 xml:space="preserve">第十条  </w:t>
      </w:r>
      <w:r>
        <w:rPr>
          <w:rFonts w:ascii="Times New Roman" w:hAnsi="Times New Roman" w:eastAsia="仿宋_GB2312" w:cs="Times New Roman"/>
          <w:sz w:val="30"/>
          <w:szCs w:val="30"/>
        </w:rPr>
        <w:t>免试录取和投档照顾政策参照《202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1</w:t>
      </w:r>
      <w:r>
        <w:rPr>
          <w:rFonts w:ascii="Times New Roman" w:hAnsi="Times New Roman" w:eastAsia="仿宋_GB2312" w:cs="Times New Roman"/>
          <w:sz w:val="30"/>
          <w:szCs w:val="30"/>
        </w:rPr>
        <w:t>年浙江省成人高校招生工作实施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方案</w:t>
      </w:r>
      <w:r>
        <w:rPr>
          <w:rFonts w:ascii="Times New Roman" w:hAnsi="Times New Roman" w:eastAsia="仿宋_GB2312" w:cs="Times New Roman"/>
          <w:sz w:val="30"/>
          <w:szCs w:val="30"/>
        </w:rPr>
        <w:t>》执行。</w:t>
      </w:r>
    </w:p>
    <w:p>
      <w:pPr>
        <w:pStyle w:val="5"/>
        <w:spacing w:before="156" w:beforeLines="50" w:beforeAutospacing="0" w:after="156" w:afterLines="50" w:afterAutospacing="0" w:line="580" w:lineRule="exact"/>
        <w:jc w:val="center"/>
        <w:rPr>
          <w:rStyle w:val="8"/>
          <w:rFonts w:ascii="Times New Roman" w:hAnsi="Times New Roman" w:cs="Times New Roman"/>
        </w:rPr>
      </w:pPr>
      <w:r>
        <w:rPr>
          <w:rStyle w:val="8"/>
          <w:rFonts w:ascii="Times New Roman" w:hAnsi="Times New Roman" w:eastAsia="黑体" w:cs="Times New Roman"/>
          <w:b w:val="0"/>
          <w:sz w:val="30"/>
          <w:szCs w:val="30"/>
        </w:rPr>
        <w:t>第六章  入学</w:t>
      </w:r>
      <w:r>
        <w:rPr>
          <w:rStyle w:val="8"/>
          <w:rFonts w:hint="eastAsia" w:ascii="Times New Roman" w:hAnsi="Times New Roman" w:eastAsia="黑体" w:cs="Times New Roman"/>
          <w:b w:val="0"/>
          <w:sz w:val="30"/>
          <w:szCs w:val="30"/>
        </w:rPr>
        <w:t>与注册</w:t>
      </w:r>
    </w:p>
    <w:p>
      <w:pPr>
        <w:spacing w:line="560" w:lineRule="exact"/>
        <w:ind w:firstLine="648" w:firstLineChars="215"/>
        <w:rPr>
          <w:rFonts w:hint="eastAsia" w:ascii="仿宋" w:hAnsi="仿宋" w:eastAsia="仿宋"/>
          <w:sz w:val="32"/>
          <w:szCs w:val="32"/>
        </w:rPr>
      </w:pPr>
      <w:r>
        <w:rPr>
          <w:rStyle w:val="8"/>
          <w:rFonts w:ascii="Times New Roman" w:hAnsi="Times New Roman" w:eastAsia="仿宋_GB2312"/>
          <w:sz w:val="30"/>
          <w:szCs w:val="30"/>
        </w:rPr>
        <w:t>第十一条</w:t>
      </w:r>
      <w:r>
        <w:rPr>
          <w:rFonts w:ascii="Times New Roman" w:hAnsi="Times New Roman" w:eastAsia="仿宋_GB2312"/>
          <w:sz w:val="30"/>
          <w:szCs w:val="30"/>
        </w:rPr>
        <w:t>  </w:t>
      </w:r>
      <w:r>
        <w:rPr>
          <w:rFonts w:hint="eastAsia" w:ascii="仿宋" w:hAnsi="仿宋" w:eastAsia="仿宋"/>
          <w:sz w:val="32"/>
          <w:szCs w:val="32"/>
        </w:rPr>
        <w:t>新生入学后，经复查如发现有不符合招生规定，或有弄虚作假、舞弊情节者，取消入学资格。已录取的新生因特殊原因暂不能入学者，由本人提出申请，附相关证明材料，到继续教育学院办理休学手续，保留学籍一年。每学期面授开始时，学生必须按时到校，按有关规定办理缴费和注册手续。因故不能如期注册者，必须履行请假手续，否则以旷课论处。如未经请假逾期两周不报到注册者，按取消学籍处理。</w:t>
      </w:r>
    </w:p>
    <w:p>
      <w:pPr>
        <w:pStyle w:val="5"/>
        <w:spacing w:before="0" w:beforeAutospacing="0" w:after="0" w:afterAutospacing="0" w:line="580" w:lineRule="exact"/>
        <w:ind w:firstLine="555"/>
        <w:jc w:val="both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pStyle w:val="5"/>
        <w:spacing w:before="0" w:beforeAutospacing="0" w:after="0" w:afterAutospacing="0" w:line="580" w:lineRule="exact"/>
        <w:ind w:firstLine="555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 xml:space="preserve">第十二条  </w:t>
      </w:r>
      <w:r>
        <w:rPr>
          <w:rFonts w:ascii="Times New Roman" w:hAnsi="Times New Roman" w:eastAsia="仿宋_GB2312" w:cs="Times New Roman"/>
          <w:sz w:val="30"/>
          <w:szCs w:val="30"/>
        </w:rPr>
        <w:t>学校收费严格按照浙江省物价局批准或备案的标准执行，成人高考录取的新生按学年制学费标准缴纳学费，经管类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、文史中医类、理学、农学类、法学类</w:t>
      </w:r>
      <w:r>
        <w:rPr>
          <w:rFonts w:ascii="Times New Roman" w:hAnsi="Times New Roman" w:eastAsia="仿宋_GB2312" w:cs="Times New Roman"/>
          <w:sz w:val="30"/>
          <w:szCs w:val="30"/>
        </w:rPr>
        <w:t>每生每年2970元，工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学</w:t>
      </w:r>
      <w:r>
        <w:rPr>
          <w:rFonts w:ascii="Times New Roman" w:hAnsi="Times New Roman" w:eastAsia="仿宋_GB2312" w:cs="Times New Roman"/>
          <w:sz w:val="30"/>
          <w:szCs w:val="30"/>
        </w:rPr>
        <w:t>类每生每年3300元。</w:t>
      </w:r>
    </w:p>
    <w:p>
      <w:pPr>
        <w:pStyle w:val="5"/>
        <w:spacing w:before="156" w:beforeLines="50" w:beforeAutospacing="0" w:after="156" w:afterLines="50" w:afterAutospacing="0" w:line="580" w:lineRule="exact"/>
        <w:jc w:val="center"/>
        <w:rPr>
          <w:rStyle w:val="8"/>
          <w:rFonts w:ascii="Times New Roman" w:hAnsi="Times New Roman" w:cs="Times New Roman"/>
        </w:rPr>
      </w:pPr>
      <w:r>
        <w:rPr>
          <w:rStyle w:val="8"/>
          <w:rFonts w:ascii="Times New Roman" w:hAnsi="Times New Roman" w:eastAsia="黑体" w:cs="Times New Roman"/>
          <w:b w:val="0"/>
          <w:sz w:val="30"/>
          <w:szCs w:val="30"/>
        </w:rPr>
        <w:t>第七章  附  则</w:t>
      </w:r>
    </w:p>
    <w:p>
      <w:pPr>
        <w:pStyle w:val="5"/>
        <w:spacing w:before="0" w:beforeAutospacing="0" w:after="0" w:afterAutospacing="0" w:line="580" w:lineRule="exact"/>
        <w:ind w:firstLine="555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第十三条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录取结果在浙江省教育考试院网站查询，网址https://www.zjzs.net。</w:t>
      </w:r>
    </w:p>
    <w:p>
      <w:pPr>
        <w:pStyle w:val="5"/>
        <w:spacing w:before="0" w:beforeAutospacing="0" w:after="0" w:afterAutospacing="0" w:line="580" w:lineRule="exact"/>
        <w:ind w:firstLine="555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第十四条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成人高考招生联系地址：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浙江省杭州市临安区锦城街道衣锦街252号浙江农林大学衣锦校区东大楼120办公室</w:t>
      </w:r>
      <w:r>
        <w:rPr>
          <w:rFonts w:ascii="Times New Roman" w:hAnsi="Times New Roman" w:eastAsia="仿宋_GB2312" w:cs="Times New Roman"/>
          <w:sz w:val="30"/>
          <w:szCs w:val="30"/>
        </w:rPr>
        <w:t>，邮编：311300。成人高考招生网址：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https://jxjy.zafu.edu.cn/</w:t>
      </w:r>
      <w:r>
        <w:rPr>
          <w:rFonts w:ascii="Times New Roman" w:hAnsi="Times New Roman" w:eastAsia="仿宋_GB2312" w:cs="Times New Roman"/>
          <w:sz w:val="30"/>
          <w:szCs w:val="30"/>
        </w:rPr>
        <w:t>。招生咨询电话：0571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-</w:t>
      </w:r>
      <w:r>
        <w:rPr>
          <w:rFonts w:ascii="Times New Roman" w:hAnsi="Times New Roman" w:eastAsia="仿宋_GB2312" w:cs="Times New Roman"/>
          <w:sz w:val="30"/>
          <w:szCs w:val="30"/>
        </w:rPr>
        <w:t>63920327。</w:t>
      </w:r>
    </w:p>
    <w:p>
      <w:pPr>
        <w:pStyle w:val="5"/>
        <w:spacing w:before="0" w:beforeAutospacing="0" w:after="0" w:afterAutospacing="0" w:line="580" w:lineRule="exact"/>
        <w:ind w:firstLine="555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第十五条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学校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纪检</w:t>
      </w:r>
      <w:r>
        <w:rPr>
          <w:rFonts w:ascii="Times New Roman" w:hAnsi="Times New Roman" w:eastAsia="仿宋_GB2312" w:cs="Times New Roman"/>
          <w:sz w:val="30"/>
          <w:szCs w:val="30"/>
        </w:rPr>
        <w:t>监察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室</w:t>
      </w:r>
      <w:r>
        <w:rPr>
          <w:rFonts w:ascii="Times New Roman" w:hAnsi="Times New Roman" w:eastAsia="仿宋_GB2312" w:cs="Times New Roman"/>
          <w:sz w:val="30"/>
          <w:szCs w:val="30"/>
        </w:rPr>
        <w:t>对招生录取工作实施全程监督，确保公开、公平、公正。</w:t>
      </w:r>
    </w:p>
    <w:p>
      <w:pPr>
        <w:pStyle w:val="5"/>
        <w:spacing w:before="0" w:beforeAutospacing="0" w:after="0" w:afterAutospacing="0" w:line="580" w:lineRule="exact"/>
        <w:ind w:firstLine="555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第十六条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本章程自公布之日起施行，由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浙江农林大学继续教育学院</w:t>
      </w:r>
      <w:r>
        <w:rPr>
          <w:rFonts w:ascii="Times New Roman" w:hAnsi="Times New Roman" w:eastAsia="仿宋_GB2312" w:cs="Times New Roman"/>
          <w:sz w:val="30"/>
          <w:szCs w:val="30"/>
        </w:rPr>
        <w:t>负责解释。学校原公布的有关招生工作的制度、规定如与本章程相冲突，以本章程为准；本章程若有与国家和上级有关政策不一致之处，以国家和上级有关政策为准。</w:t>
      </w:r>
    </w:p>
    <w:p>
      <w:pPr>
        <w:pStyle w:val="5"/>
        <w:spacing w:before="0" w:beforeAutospacing="0" w:after="0" w:afterAutospacing="0" w:line="580" w:lineRule="exact"/>
        <w:ind w:firstLine="555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5"/>
        <w:spacing w:before="0" w:beforeAutospacing="0" w:after="0" w:afterAutospacing="0" w:line="580" w:lineRule="exact"/>
        <w:ind w:firstLine="555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5"/>
        <w:spacing w:before="0" w:beforeAutospacing="0" w:after="0" w:afterAutospacing="0" w:line="580" w:lineRule="exact"/>
        <w:ind w:firstLine="555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5"/>
        <w:spacing w:before="0" w:beforeAutospacing="0" w:after="0" w:afterAutospacing="0" w:line="580" w:lineRule="exact"/>
        <w:ind w:firstLine="555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附表1：</w:t>
      </w:r>
    </w:p>
    <w:tbl>
      <w:tblPr>
        <w:tblStyle w:val="6"/>
        <w:tblpPr w:leftFromText="180" w:rightFromText="180" w:vertAnchor="text" w:horzAnchor="page" w:tblpX="1537" w:tblpY="741"/>
        <w:tblOverlap w:val="never"/>
        <w:tblW w:w="97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850"/>
        <w:gridCol w:w="1466"/>
        <w:gridCol w:w="2900"/>
        <w:gridCol w:w="2234"/>
        <w:gridCol w:w="1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层次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2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2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科类</w:t>
            </w:r>
          </w:p>
        </w:tc>
        <w:tc>
          <w:tcPr>
            <w:tcW w:w="13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文史、中医类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理工类（工学）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理工类（工学）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理工类（工学）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理工类（工学）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理工类（工学）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理工类（工学）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理工类（工学）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理工类（工学）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理工类（理学）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林学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高中起点本科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文史类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</w:tbl>
    <w:p>
      <w:pPr>
        <w:pStyle w:val="5"/>
        <w:spacing w:before="0" w:beforeAutospacing="0" w:after="0" w:afterAutospacing="0" w:line="580" w:lineRule="exact"/>
        <w:ind w:firstLine="555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1963937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4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85"/>
    <w:rsid w:val="000635FC"/>
    <w:rsid w:val="00064335"/>
    <w:rsid w:val="00072057"/>
    <w:rsid w:val="00094703"/>
    <w:rsid w:val="000F4F4F"/>
    <w:rsid w:val="0012048F"/>
    <w:rsid w:val="00126D90"/>
    <w:rsid w:val="00140FEC"/>
    <w:rsid w:val="00195C36"/>
    <w:rsid w:val="001A3313"/>
    <w:rsid w:val="00223B25"/>
    <w:rsid w:val="0024068B"/>
    <w:rsid w:val="0029738C"/>
    <w:rsid w:val="002B6384"/>
    <w:rsid w:val="00301830"/>
    <w:rsid w:val="003273D2"/>
    <w:rsid w:val="003544BD"/>
    <w:rsid w:val="003C064C"/>
    <w:rsid w:val="003C0F41"/>
    <w:rsid w:val="003C1627"/>
    <w:rsid w:val="003D3A37"/>
    <w:rsid w:val="003D4830"/>
    <w:rsid w:val="003D5911"/>
    <w:rsid w:val="00406102"/>
    <w:rsid w:val="00447C47"/>
    <w:rsid w:val="004606EF"/>
    <w:rsid w:val="00470401"/>
    <w:rsid w:val="00470E26"/>
    <w:rsid w:val="005308CA"/>
    <w:rsid w:val="005434EB"/>
    <w:rsid w:val="005A72B9"/>
    <w:rsid w:val="005B3E97"/>
    <w:rsid w:val="005C626D"/>
    <w:rsid w:val="005D09B8"/>
    <w:rsid w:val="00606B22"/>
    <w:rsid w:val="00635564"/>
    <w:rsid w:val="006615F7"/>
    <w:rsid w:val="006943EA"/>
    <w:rsid w:val="006A5522"/>
    <w:rsid w:val="006B7E6A"/>
    <w:rsid w:val="006D2232"/>
    <w:rsid w:val="006E63AD"/>
    <w:rsid w:val="006F149C"/>
    <w:rsid w:val="00711442"/>
    <w:rsid w:val="0071768C"/>
    <w:rsid w:val="00720471"/>
    <w:rsid w:val="007224D1"/>
    <w:rsid w:val="0073540A"/>
    <w:rsid w:val="00743102"/>
    <w:rsid w:val="00753903"/>
    <w:rsid w:val="0076534B"/>
    <w:rsid w:val="0077253A"/>
    <w:rsid w:val="00790140"/>
    <w:rsid w:val="007A18C5"/>
    <w:rsid w:val="007C1F8F"/>
    <w:rsid w:val="007F123C"/>
    <w:rsid w:val="00812B24"/>
    <w:rsid w:val="008147E5"/>
    <w:rsid w:val="008277E7"/>
    <w:rsid w:val="00862FE9"/>
    <w:rsid w:val="008800E4"/>
    <w:rsid w:val="008B017A"/>
    <w:rsid w:val="008D38FF"/>
    <w:rsid w:val="008F27B8"/>
    <w:rsid w:val="00914F2F"/>
    <w:rsid w:val="00941E53"/>
    <w:rsid w:val="00952A62"/>
    <w:rsid w:val="00960B68"/>
    <w:rsid w:val="009A099C"/>
    <w:rsid w:val="009F15A5"/>
    <w:rsid w:val="00A85089"/>
    <w:rsid w:val="00AA19B4"/>
    <w:rsid w:val="00AD0561"/>
    <w:rsid w:val="00AD15B8"/>
    <w:rsid w:val="00AE14FD"/>
    <w:rsid w:val="00AF6A75"/>
    <w:rsid w:val="00B0078F"/>
    <w:rsid w:val="00B05D77"/>
    <w:rsid w:val="00B825B4"/>
    <w:rsid w:val="00B962AC"/>
    <w:rsid w:val="00BA5D2D"/>
    <w:rsid w:val="00BC160B"/>
    <w:rsid w:val="00C21DC5"/>
    <w:rsid w:val="00C83C3F"/>
    <w:rsid w:val="00C947C7"/>
    <w:rsid w:val="00CA31CA"/>
    <w:rsid w:val="00CB7A22"/>
    <w:rsid w:val="00CE4282"/>
    <w:rsid w:val="00D57802"/>
    <w:rsid w:val="00D76785"/>
    <w:rsid w:val="00DA4F1C"/>
    <w:rsid w:val="00DC35BC"/>
    <w:rsid w:val="00DD5599"/>
    <w:rsid w:val="00DF3150"/>
    <w:rsid w:val="00DF72F6"/>
    <w:rsid w:val="00E17BE9"/>
    <w:rsid w:val="00E356D1"/>
    <w:rsid w:val="00E807D3"/>
    <w:rsid w:val="00E946E7"/>
    <w:rsid w:val="00E94821"/>
    <w:rsid w:val="00EB18AA"/>
    <w:rsid w:val="00EB6334"/>
    <w:rsid w:val="00ED5528"/>
    <w:rsid w:val="00EF10D2"/>
    <w:rsid w:val="00F30C75"/>
    <w:rsid w:val="00F322A3"/>
    <w:rsid w:val="00F407F2"/>
    <w:rsid w:val="00F5155A"/>
    <w:rsid w:val="00F554A4"/>
    <w:rsid w:val="00F94AD0"/>
    <w:rsid w:val="1A661DD3"/>
    <w:rsid w:val="23F53B67"/>
    <w:rsid w:val="3CA45805"/>
    <w:rsid w:val="52DE0D60"/>
    <w:rsid w:val="730A2B87"/>
    <w:rsid w:val="79D0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0"/>
    <w:pPr>
      <w:adjustRightInd w:val="0"/>
      <w:spacing w:line="312" w:lineRule="atLeast"/>
    </w:pPr>
    <w:rPr>
      <w:rFonts w:hint="eastAsia" w:ascii="宋体" w:hAnsi="Courier New"/>
      <w:kern w:val="0"/>
      <w:szCs w:val="20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333333"/>
      <w:u w:val="non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表格文本"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3">
    <w:name w:val="纯文本 字符"/>
    <w:basedOn w:val="7"/>
    <w:link w:val="2"/>
    <w:qFormat/>
    <w:uiPriority w:val="0"/>
    <w:rPr>
      <w:rFonts w:ascii="宋体" w:hAnsi="Courier New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</Company>
  <Pages>4</Pages>
  <Words>297</Words>
  <Characters>1694</Characters>
  <Lines>14</Lines>
  <Paragraphs>3</Paragraphs>
  <TotalTime>0</TotalTime>
  <ScaleCrop>false</ScaleCrop>
  <LinksUpToDate>false</LinksUpToDate>
  <CharactersWithSpaces>1988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2021-10-13T02:03:00Z</dcterms:created>
  <dc:creator>杭州市</dc:creator>
  <cp:lastModifiedBy>酥饼awei</cp:lastModifiedBy>
  <dcterms:modified xsi:type="dcterms:W3CDTF">2021-10-25T02:09:11Z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62C976C6057343FFB5E321830CA59DA0</vt:lpwstr>
  </property>
</Properties>
</file>