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4" w:rsidRPr="00FF2084" w:rsidRDefault="00FF2084" w:rsidP="00FF2084">
      <w:pPr>
        <w:widowControl/>
        <w:ind w:firstLineChars="700" w:firstLine="16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084">
        <w:rPr>
          <w:rFonts w:ascii="宋体" w:eastAsia="宋体" w:hAnsi="宋体" w:cs="宋体"/>
          <w:kern w:val="0"/>
          <w:sz w:val="24"/>
          <w:szCs w:val="24"/>
        </w:rPr>
        <w:t xml:space="preserve">2020中国美术学院成人高考招生简章 </w:t>
      </w:r>
    </w:p>
    <w:p w:rsid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 w:hint="eastAsia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中国美术学院（China Academy of Art）是中国第一所综合性的国立高等艺术学府，由中华人民共和国教育部、中华人民共和国文化部和浙江省人民政府共建，是中国美术</w:t>
      </w:r>
      <w:proofErr w:type="gramStart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学国家</w:t>
      </w:r>
      <w:proofErr w:type="gramEnd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重点学科所在地，首批国家“双一流”世界一流学科建设高校。中国美术学院成人教育学院于1993年成立，在二十七年的办学过程中，为社会培养和输送了大量的美术、设计方面人才。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一、2020年招生专业如下：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639"/>
        <w:gridCol w:w="733"/>
        <w:gridCol w:w="1645"/>
        <w:gridCol w:w="821"/>
        <w:gridCol w:w="1114"/>
        <w:gridCol w:w="1353"/>
        <w:gridCol w:w="1374"/>
      </w:tblGrid>
      <w:tr w:rsidR="00FF2084" w:rsidRPr="00FF2084" w:rsidTr="00FF2084">
        <w:trPr>
          <w:tblCellSpacing w:w="15" w:type="dxa"/>
        </w:trPr>
        <w:tc>
          <w:tcPr>
            <w:tcW w:w="79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  <w:t> </w:t>
            </w: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学习 形式</w:t>
            </w:r>
          </w:p>
        </w:tc>
        <w:tc>
          <w:tcPr>
            <w:tcW w:w="60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7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108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学费/年</w:t>
            </w:r>
          </w:p>
        </w:tc>
        <w:tc>
          <w:tcPr>
            <w:tcW w:w="132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授课方式与内容</w:t>
            </w:r>
          </w:p>
        </w:tc>
        <w:tc>
          <w:tcPr>
            <w:tcW w:w="13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授课时间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与地点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792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业余（普通教学班）</w:t>
            </w:r>
          </w:p>
        </w:tc>
        <w:tc>
          <w:tcPr>
            <w:tcW w:w="60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7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791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1084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7000元</w:t>
            </w:r>
          </w:p>
        </w:tc>
        <w:tc>
          <w:tcPr>
            <w:tcW w:w="132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普通教学模式，每学期10周集中教学，不安排毕业展览阶段。</w:t>
            </w:r>
          </w:p>
        </w:tc>
        <w:tc>
          <w:tcPr>
            <w:tcW w:w="1329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中国美术学院继续教育学院内，周一至周五白天上课，个别文化课视需要会安排在双休日。（学校有研修培训住宿楼，4人间（5000元/年）6人间（4500元/年））。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70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792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业余（实验教学班）</w:t>
            </w:r>
          </w:p>
        </w:tc>
        <w:tc>
          <w:tcPr>
            <w:tcW w:w="609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70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2．5年</w:t>
            </w: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1084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1.普通教学阶段学费：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7000元;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2.实验教学实践创作阶段培训费：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6000元;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合计：</w:t>
            </w:r>
          </w:p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13000元</w:t>
            </w:r>
          </w:p>
        </w:tc>
        <w:tc>
          <w:tcPr>
            <w:tcW w:w="132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实验教学模式，每学期17周集中教学，其中10周为普通教学阶段，7周为实验教学的实践创作培训阶段(包括毕业创作展览阶段)。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雕塑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产品设计（陶瓷、首饰、家具设计方向）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各20人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70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2．5年</w:t>
            </w: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美术（中国画方向）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美术（书法学方向）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美术（雕塑方向）</w:t>
            </w:r>
          </w:p>
        </w:tc>
        <w:tc>
          <w:tcPr>
            <w:tcW w:w="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20人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8456" w:type="dxa"/>
            <w:gridSpan w:val="8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▲ 根据教育部规定，某班如遇录取不足15人，不予开班，已录取的考生将由我院进行院</w:t>
            </w:r>
            <w:proofErr w:type="gramStart"/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内专业</w:t>
            </w:r>
            <w:proofErr w:type="gramEnd"/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调配。</w:t>
            </w:r>
          </w:p>
        </w:tc>
      </w:tr>
    </w:tbl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 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二、招生对象和条件：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报考</w:t>
      </w: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高起专</w: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的考生应具有高中（含中专、职高、技校）毕业文化程度或同等学力。报考</w:t>
      </w: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专升本</w: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的考生必须是已取得经教育部审定核准的国民教育系列高等学校、高等教育自学考试机构颁发的专科毕业证书、本科结业证书或以上证书的人员。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▲考生需具备《2020年浙江省成人高校招生工作实施意见》（关注浙江省教育考试院网站：</w:t>
      </w:r>
      <w:hyperlink r:id="rId6" w:history="1">
        <w:r w:rsidRPr="00FF208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http://www.zjzs.net</w:t>
        </w:r>
      </w:hyperlink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）中关于报考条件的相关要求。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三、报名：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1、文化课报名：</w:t>
      </w: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今年具体报名及确认流程需按照《2020年浙江省成人高校招生工作实施意见》中要求进行。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附（2019年文化课报考分网报及现场确认两个环节，具体流程如下：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①网上报名：9月初考生登陆浙江省教育</w:t>
      </w:r>
      <w:proofErr w:type="gramStart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考试院网</w:t>
      </w:r>
      <w:proofErr w:type="gramEnd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fldChar w:fldCharType="begin"/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instrText xml:space="preserve"> HYPERLINK "http://www.zjzs.net" </w:instrTex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fldChar w:fldCharType="separate"/>
      </w:r>
      <w:r w:rsidRPr="00FF208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http://www.zjzs.net</w: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fldChar w:fldCharType="end"/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进行网上报名</w:t>
      </w: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（报名成功之后生成网上报名号，必须牢记）</w: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②现场确认：必须由考生本人携带身份证、网上报名号前往确认点确认，不能由他人代替。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▲杭州考生和外省考生：考生高起专和高起本考生选择到我院现场确认。专升本考生到杭州市考试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院确认点现场确认。▲浙江省（非杭州）考生：在当地市、地、县招生考试院确认点现场确认。）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 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2．专业加试报名：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考生在完成文化课报名后，向我院招生办递交或邮寄专业加试材料，完成专业加试报名。报考我院的考生必须参加我院组织的专业加试，非我院的加试成绩视为无效。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专业加试报名材料如下：</w:t>
      </w:r>
    </w:p>
    <w:p w:rsidR="00FF2084" w:rsidRPr="00FF2084" w:rsidRDefault="00FF2084" w:rsidP="00FF2084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lastRenderedPageBreak/>
        <w:t>填写考生登记表</w:t>
      </w: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（此表我院索取或从我院网站下载），专业填写必须同文化课报名专业一致。</w:t>
      </w:r>
    </w:p>
    <w:p w:rsidR="00FF2084" w:rsidRPr="00FF2084" w:rsidRDefault="00FF2084" w:rsidP="00FF2084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身份证复印件1份，1寸正面免冠近照2张（背面写上报考专业和姓名）。</w:t>
      </w:r>
    </w:p>
    <w:p w:rsidR="00FF2084" w:rsidRPr="00FF2084" w:rsidRDefault="00FF2084" w:rsidP="00FF2084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报名考</w:t>
      </w:r>
      <w:proofErr w:type="gramStart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务</w:t>
      </w:r>
      <w:proofErr w:type="gramEnd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费160元</w:t>
      </w: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（在成人高考后第二天（周一）到校领取专业加试准考证时缴纳）。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四、考试：</w:t>
      </w:r>
    </w:p>
    <w:p w:rsidR="00FF2084" w:rsidRPr="00FF2084" w:rsidRDefault="00FF2084" w:rsidP="00FF2084">
      <w:pPr>
        <w:widowControl/>
        <w:numPr>
          <w:ilvl w:val="0"/>
          <w:numId w:val="2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文化课考试：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考生于十月最后一个周末（周六，周日）参加文化课考试。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965"/>
        <w:gridCol w:w="3146"/>
        <w:gridCol w:w="984"/>
        <w:gridCol w:w="2182"/>
      </w:tblGrid>
      <w:tr w:rsidR="00FF2084" w:rsidRPr="00FF2084" w:rsidTr="00FF2084">
        <w:trPr>
          <w:tblCellSpacing w:w="15" w:type="dxa"/>
        </w:trPr>
        <w:tc>
          <w:tcPr>
            <w:tcW w:w="16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27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46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23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322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录取分数线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1695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艺术文</w:t>
            </w:r>
          </w:p>
        </w:tc>
        <w:tc>
          <w:tcPr>
            <w:tcW w:w="127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46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政治、英语、艺术概论</w:t>
            </w:r>
          </w:p>
        </w:tc>
        <w:tc>
          <w:tcPr>
            <w:tcW w:w="123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3225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浙江省教育考试院在十一月下旬公布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46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语文、英语</w:t>
            </w:r>
          </w:p>
        </w:tc>
        <w:tc>
          <w:tcPr>
            <w:tcW w:w="123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文化课复习资料可在各地新华书店购买。</w:t>
      </w:r>
    </w:p>
    <w:p w:rsidR="00FF2084" w:rsidRPr="00FF2084" w:rsidRDefault="00FF2084" w:rsidP="00FF2084">
      <w:pPr>
        <w:widowControl/>
        <w:numPr>
          <w:ilvl w:val="0"/>
          <w:numId w:val="3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专业加试：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考生在成人高考后第二天（周一）凭身份证到校领取专业准考证并查看考场，周二参加我院的专业加试。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附我院各专业考试内容：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180"/>
        <w:gridCol w:w="2402"/>
        <w:gridCol w:w="3830"/>
      </w:tblGrid>
      <w:tr w:rsidR="00FF2084" w:rsidRPr="00FF2084" w:rsidTr="00FF2084">
        <w:trPr>
          <w:tblCellSpacing w:w="15" w:type="dxa"/>
        </w:trPr>
        <w:tc>
          <w:tcPr>
            <w:tcW w:w="141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学习 形式</w:t>
            </w:r>
          </w:p>
        </w:tc>
        <w:tc>
          <w:tcPr>
            <w:tcW w:w="177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层次</w:t>
            </w: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专业加试科目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1410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业余（普通教学班）</w:t>
            </w:r>
          </w:p>
        </w:tc>
        <w:tc>
          <w:tcPr>
            <w:tcW w:w="177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6165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素描（石膏头像写生），速写，色彩（静物默写）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1410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业余（实验教学班）</w:t>
            </w:r>
          </w:p>
        </w:tc>
        <w:tc>
          <w:tcPr>
            <w:tcW w:w="1770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中国画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创作、书法，白描写生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书法学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四体书写，印稿创作、古汉语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绘画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素描（真人头像默写）、速写，油画（静物默写）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雕塑</w:t>
            </w:r>
          </w:p>
        </w:tc>
        <w:tc>
          <w:tcPr>
            <w:tcW w:w="6165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素描（真人头像默写）、速写，色彩（静物默写）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影视摄影与制作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产品设计（陶瓷、首饰、家具设计方向）</w:t>
            </w: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美术（中国画方向）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创作、书法，白描写生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美术（书法学方向）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四体书写，印稿创作、古汉语</w:t>
            </w:r>
          </w:p>
        </w:tc>
      </w:tr>
      <w:tr w:rsidR="00FF2084" w:rsidRPr="00FF2084" w:rsidTr="00FF2084">
        <w:trPr>
          <w:tblCellSpacing w:w="15" w:type="dxa"/>
        </w:trPr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美术（雕塑方向）</w:t>
            </w:r>
          </w:p>
        </w:tc>
        <w:tc>
          <w:tcPr>
            <w:tcW w:w="616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FF2084" w:rsidRPr="00FF2084" w:rsidRDefault="00FF2084" w:rsidP="00FF208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084">
              <w:rPr>
                <w:rFonts w:ascii="宋体" w:eastAsia="宋体" w:hAnsi="宋体" w:cs="宋体"/>
                <w:kern w:val="0"/>
                <w:sz w:val="24"/>
                <w:szCs w:val="24"/>
              </w:rPr>
              <w:t>素描（真人头像默写）、速写，色彩（静物默写）</w:t>
            </w:r>
          </w:p>
        </w:tc>
      </w:tr>
    </w:tbl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 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特别提醒 ：所有考生必须完成文化课和专业加试两项报名考试。 因疫情或其它不可抗力等因素，考试时间或方式可能会有变动，请考生及时关注</w:t>
      </w:r>
      <w:proofErr w:type="gramStart"/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我院官网发布</w:t>
      </w:r>
      <w:proofErr w:type="gramEnd"/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的信息。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五、录取办法：</w:t>
      </w:r>
    </w:p>
    <w:p w:rsidR="00FF2084" w:rsidRPr="00FF2084" w:rsidRDefault="00FF2084" w:rsidP="00FF2084">
      <w:pPr>
        <w:widowControl/>
        <w:numPr>
          <w:ilvl w:val="0"/>
          <w:numId w:val="4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录取原则：学院根据考生政治思想素质、身体素质、专业考试成绩及文化课成绩全面衡量，择优录取。</w:t>
      </w:r>
    </w:p>
    <w:p w:rsidR="00FF2084" w:rsidRPr="00FF2084" w:rsidRDefault="00FF2084" w:rsidP="00FF2084">
      <w:pPr>
        <w:widowControl/>
        <w:numPr>
          <w:ilvl w:val="0"/>
          <w:numId w:val="4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计算办法及相关要求：考生文化课成绩需达到当年浙江省艺术类各层次最低分数线要求，上线考生中按专业加试成绩，从高分到低分进行录取（专业加试各科成绩均需达到60分及格线）。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六、入学：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新生按照录取通知书规定的时间报到入学，入学后三个月内由上级有关部门与我院将对新生资格进行全面复查，复查中如发现不符合本简章规定条件或者违反教育部招生规定者，将按有关法规处理，直至取消入学资格或学籍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七、毕业：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学生在规定的学习时间内，完成教学计划</w:t>
      </w:r>
      <w:proofErr w:type="gramStart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规</w:t>
      </w:r>
      <w:proofErr w:type="gramEnd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的全部课程，成绩合格，并无其他不符合毕业条件者，由中国美术学院颁发成人高等教育系列的专科、本科毕业证书，本科毕业生符合条件者同时授予学士学位。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学院地址：浙江杭州</w:t>
      </w:r>
      <w:proofErr w:type="gramStart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滨江区浦沿路</w:t>
      </w:r>
      <w:proofErr w:type="gramEnd"/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88号，中国美术学院继续教育学院招生办  邮编：310052</w:t>
      </w:r>
    </w:p>
    <w:p w:rsidR="00FF2084" w:rsidRPr="00FF2084" w:rsidRDefault="00FF2084" w:rsidP="00FF2084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咨询电话：（0571）86652456</w:t>
      </w:r>
    </w:p>
    <w:p w:rsidR="00BC1C32" w:rsidRPr="00EA22CF" w:rsidRDefault="00FF2084" w:rsidP="00EA22CF"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FF2084">
        <w:rPr>
          <w:rFonts w:ascii="宋体" w:eastAsia="宋体" w:hAnsi="宋体" w:cs="宋体"/>
          <w:color w:val="555555"/>
          <w:kern w:val="0"/>
          <w:sz w:val="24"/>
          <w:szCs w:val="24"/>
        </w:rPr>
        <w:t>学院网址：</w:t>
      </w:r>
      <w:hyperlink r:id="rId7" w:history="1">
        <w:r w:rsidRPr="00FF208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http://jxjy.caa.edu.cn</w:t>
        </w:r>
      </w:hyperlink>
      <w:bookmarkStart w:id="0" w:name="_GoBack"/>
      <w:bookmarkEnd w:id="0"/>
    </w:p>
    <w:sectPr w:rsidR="00BC1C32" w:rsidRPr="00EA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42"/>
    <w:multiLevelType w:val="multilevel"/>
    <w:tmpl w:val="82C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63F3"/>
    <w:multiLevelType w:val="multilevel"/>
    <w:tmpl w:val="44E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D2C5D"/>
    <w:multiLevelType w:val="multilevel"/>
    <w:tmpl w:val="51A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C7719"/>
    <w:multiLevelType w:val="multilevel"/>
    <w:tmpl w:val="A32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4"/>
    <w:rsid w:val="00BC1C32"/>
    <w:rsid w:val="00EA22CF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2084"/>
    <w:rPr>
      <w:b/>
      <w:bCs/>
    </w:rPr>
  </w:style>
  <w:style w:type="character" w:styleId="a5">
    <w:name w:val="Hyperlink"/>
    <w:basedOn w:val="a0"/>
    <w:uiPriority w:val="99"/>
    <w:semiHidden/>
    <w:unhideWhenUsed/>
    <w:rsid w:val="00FF2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2084"/>
    <w:rPr>
      <w:b/>
      <w:bCs/>
    </w:rPr>
  </w:style>
  <w:style w:type="character" w:styleId="a5">
    <w:name w:val="Hyperlink"/>
    <w:basedOn w:val="a0"/>
    <w:uiPriority w:val="99"/>
    <w:semiHidden/>
    <w:unhideWhenUsed/>
    <w:rsid w:val="00FF2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xjy.ca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jz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2257</Characters>
  <Application>Microsoft Office Word</Application>
  <DocSecurity>0</DocSecurity>
  <Lines>18</Lines>
  <Paragraphs>5</Paragraphs>
  <ScaleCrop>false</ScaleCrop>
  <Company>微软中国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2</cp:revision>
  <dcterms:created xsi:type="dcterms:W3CDTF">2020-09-21T02:33:00Z</dcterms:created>
  <dcterms:modified xsi:type="dcterms:W3CDTF">2020-09-21T02:35:00Z</dcterms:modified>
</cp:coreProperties>
</file>