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2020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年浙江省高校招生职业技能考试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烹饪类考试简章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420" w:lineRule="exact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一、考试组织：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浙江旅游职业学院</w:t>
      </w:r>
    </w:p>
    <w:p>
      <w:pPr>
        <w:adjustRightInd w:val="0"/>
        <w:snapToGrid w:val="0"/>
        <w:spacing w:line="420" w:lineRule="exact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二、考试对象：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已办理</w:t>
      </w:r>
      <w:r>
        <w:rPr>
          <w:rFonts w:ascii="仿宋" w:hAnsi="仿宋" w:eastAsia="仿宋" w:cs="仿宋"/>
          <w:color w:val="000000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年浙江省高校招生职业技能考试烹饪专业报名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信息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现场确认并领取了报名证的考生。</w:t>
      </w:r>
    </w:p>
    <w:p>
      <w:pPr>
        <w:adjustRightInd w:val="0"/>
        <w:snapToGrid w:val="0"/>
        <w:spacing w:line="420" w:lineRule="exact"/>
        <w:ind w:firstLine="562" w:firstLineChars="20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三、考试内容及形式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、考试内容：烹饪理论上机考试、中式烹饪、中式面点（中式烹饪和中式面点择其一）。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考试大纲详见浙江省教育考试院发布的《浙江省高校招生职业技能考试大纲</w:t>
      </w:r>
      <w:r>
        <w:rPr>
          <w:rFonts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烹饪类》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、考试成绩：理论考试满分</w:t>
      </w:r>
      <w:r>
        <w:rPr>
          <w:rFonts w:ascii="仿宋" w:hAnsi="仿宋" w:eastAsia="仿宋" w:cs="仿宋"/>
          <w:color w:val="000000"/>
          <w:sz w:val="28"/>
          <w:szCs w:val="28"/>
        </w:rPr>
        <w:t>140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分，技能操作考试满分</w:t>
      </w:r>
      <w:r>
        <w:rPr>
          <w:rFonts w:ascii="仿宋" w:hAnsi="仿宋" w:eastAsia="仿宋" w:cs="仿宋"/>
          <w:color w:val="000000"/>
          <w:sz w:val="28"/>
          <w:szCs w:val="28"/>
        </w:rPr>
        <w:t>160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分，总分</w:t>
      </w:r>
      <w:r>
        <w:rPr>
          <w:rFonts w:ascii="仿宋" w:hAnsi="仿宋" w:eastAsia="仿宋" w:cs="仿宋"/>
          <w:color w:val="000000"/>
          <w:sz w:val="28"/>
          <w:szCs w:val="28"/>
        </w:rPr>
        <w:t>300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分。</w:t>
      </w:r>
    </w:p>
    <w:p>
      <w:pPr>
        <w:adjustRightInd w:val="0"/>
        <w:snapToGrid w:val="0"/>
        <w:spacing w:line="420" w:lineRule="exact"/>
        <w:ind w:firstLine="562" w:firstLineChars="20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四、报到手续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浙江旅游职业学院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按省教育考试院提供的</w:t>
      </w:r>
      <w:r>
        <w:rPr>
          <w:rFonts w:ascii="仿宋" w:hAnsi="仿宋" w:eastAsia="仿宋" w:cs="仿宋"/>
          <w:color w:val="000000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年考生报考信息库预先编排考生准考证，并做好考试场次安排等前期工作。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、考生持报名证与本人身份证于考试前规定时间内办理报到手续（报到时间见后）。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地址：杭州市萧山高教园区浙江旅游职业学院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自驾</w:t>
      </w:r>
      <w:r>
        <w:rPr>
          <w:rFonts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：杭甬高速萧山出口前行</w:t>
      </w:r>
      <w:r>
        <w:rPr>
          <w:rFonts w:ascii="仿宋" w:hAnsi="仿宋" w:eastAsia="仿宋" w:cs="仿宋"/>
          <w:color w:val="000000"/>
          <w:sz w:val="28"/>
          <w:szCs w:val="28"/>
        </w:rPr>
        <w:t>80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米左转至弘慧路，直行右转至学知路，前行约</w:t>
      </w:r>
      <w:r>
        <w:rPr>
          <w:rFonts w:ascii="仿宋" w:hAnsi="仿宋" w:eastAsia="仿宋" w:cs="仿宋"/>
          <w:color w:val="000000"/>
          <w:sz w:val="28"/>
          <w:szCs w:val="28"/>
        </w:rPr>
        <w:t>500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米即达；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自驾</w:t>
      </w:r>
      <w:r>
        <w:rPr>
          <w:rFonts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：杭州过庆春隧道左转，即可右转至鸿宁路，过</w:t>
      </w:r>
      <w:r>
        <w:rPr>
          <w:rFonts w:ascii="仿宋" w:hAnsi="仿宋" w:eastAsia="仿宋" w:cs="仿宋"/>
          <w:color w:val="000000"/>
          <w:sz w:val="28"/>
          <w:szCs w:val="28"/>
        </w:rPr>
        <w:t>104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国道至鸿达路，左转至学知路即达；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公交</w:t>
      </w:r>
      <w:r>
        <w:rPr>
          <w:rFonts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：杭州市区</w:t>
      </w:r>
      <w:r>
        <w:rPr>
          <w:rFonts w:ascii="仿宋" w:hAnsi="仿宋" w:eastAsia="仿宋" w:cs="仿宋"/>
          <w:color w:val="000000"/>
          <w:sz w:val="28"/>
          <w:szCs w:val="28"/>
        </w:rPr>
        <w:t>323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路旅游学院站下；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公交</w:t>
      </w:r>
      <w:r>
        <w:rPr>
          <w:rFonts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：杭州汽车客运中心</w:t>
      </w:r>
      <w:r>
        <w:rPr>
          <w:rFonts w:ascii="仿宋" w:hAnsi="仿宋" w:eastAsia="仿宋" w:cs="仿宋"/>
          <w:color w:val="000000"/>
          <w:sz w:val="28"/>
          <w:szCs w:val="28"/>
        </w:rPr>
        <w:t>328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路旅游学院站下；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公交</w:t>
      </w:r>
      <w:r>
        <w:rPr>
          <w:rFonts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：萧山</w:t>
      </w:r>
      <w:r>
        <w:rPr>
          <w:rFonts w:ascii="仿宋" w:hAnsi="仿宋" w:eastAsia="仿宋" w:cs="仿宋"/>
          <w:color w:val="000000"/>
          <w:sz w:val="28"/>
          <w:szCs w:val="28"/>
        </w:rPr>
        <w:t>720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路旅游学院站下；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公交</w:t>
      </w:r>
      <w:r>
        <w:rPr>
          <w:rFonts w:ascii="仿宋" w:hAnsi="仿宋" w:eastAsia="仿宋" w:cs="仿宋"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：滨江</w:t>
      </w:r>
      <w:r>
        <w:rPr>
          <w:rFonts w:ascii="仿宋" w:hAnsi="仿宋" w:eastAsia="仿宋" w:cs="仿宋"/>
          <w:color w:val="000000"/>
          <w:sz w:val="28"/>
          <w:szCs w:val="28"/>
        </w:rPr>
        <w:t>419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路旅游学院站下。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、报到事项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）考生凭报名证与本人身份证领取准考证，了解考试安排情况。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）考生自带工作衣和相关工具。</w:t>
      </w:r>
    </w:p>
    <w:p>
      <w:pPr>
        <w:numPr>
          <w:ilvl w:val="0"/>
          <w:numId w:val="1"/>
        </w:numPr>
        <w:adjustRightInd w:val="0"/>
        <w:snapToGrid w:val="0"/>
        <w:spacing w:line="420" w:lineRule="exact"/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考生餐饮住宿自理。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000000"/>
          <w:sz w:val="28"/>
          <w:szCs w:val="28"/>
        </w:rPr>
        <w:sectPr>
          <w:pgSz w:w="11906" w:h="16838"/>
          <w:pgMar w:top="1440" w:right="1588" w:bottom="1440" w:left="1588" w:header="851" w:footer="992" w:gutter="0"/>
          <w:cols w:space="0" w:num="1"/>
          <w:docGrid w:linePitch="319" w:charSpace="0"/>
        </w:sectPr>
      </w:pPr>
    </w:p>
    <w:p>
      <w:pPr>
        <w:numPr>
          <w:ilvl w:val="0"/>
          <w:numId w:val="2"/>
        </w:numPr>
        <w:adjustRightInd w:val="0"/>
        <w:snapToGrid w:val="0"/>
        <w:ind w:firstLine="556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考试日程安排</w:t>
      </w:r>
    </w:p>
    <w:p>
      <w:pPr>
        <w:numPr>
          <w:numId w:val="0"/>
        </w:numPr>
        <w:adjustRightInd w:val="0"/>
        <w:snapToGrid w:val="0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本类别考试日期为2019年11月22-25日，具体安排如下：</w:t>
      </w:r>
    </w:p>
    <w:tbl>
      <w:tblPr>
        <w:tblStyle w:val="5"/>
        <w:tblW w:w="10584" w:type="dxa"/>
        <w:jc w:val="center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661"/>
        <w:gridCol w:w="5678"/>
        <w:gridCol w:w="2685"/>
        <w:gridCol w:w="8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rFonts w:hint="eastAsia" w:cs="宋体"/>
                <w:color w:val="000000"/>
                <w:sz w:val="22"/>
                <w:szCs w:val="18"/>
              </w:rPr>
              <w:t>考试科目</w:t>
            </w:r>
          </w:p>
        </w:tc>
        <w:tc>
          <w:tcPr>
            <w:tcW w:w="567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考试对象</w:t>
            </w:r>
          </w:p>
        </w:tc>
        <w:tc>
          <w:tcPr>
            <w:tcW w:w="268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rFonts w:hint="eastAsia" w:cs="宋体"/>
                <w:color w:val="000000"/>
                <w:sz w:val="22"/>
                <w:szCs w:val="18"/>
              </w:rPr>
              <w:t>考试时间</w:t>
            </w:r>
          </w:p>
        </w:tc>
        <w:tc>
          <w:tcPr>
            <w:tcW w:w="80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rFonts w:hint="eastAsia" w:cs="宋体"/>
                <w:color w:val="000000"/>
                <w:sz w:val="22"/>
                <w:szCs w:val="18"/>
              </w:rPr>
              <w:t>报到及考试地点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rFonts w:hint="eastAsia" w:cs="宋体"/>
                <w:color w:val="000000"/>
                <w:sz w:val="22"/>
                <w:szCs w:val="18"/>
              </w:rPr>
              <w:t>烹饪类理论机考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rFonts w:hint="eastAsia" w:cs="宋体"/>
                <w:color w:val="000000"/>
                <w:sz w:val="22"/>
                <w:szCs w:val="18"/>
              </w:rPr>
              <w:t>中式烹饪</w:t>
            </w:r>
          </w:p>
        </w:tc>
        <w:tc>
          <w:tcPr>
            <w:tcW w:w="5678" w:type="dxa"/>
            <w:vAlign w:val="center"/>
          </w:tcPr>
          <w:p>
            <w:pPr>
              <w:snapToGrid w:val="0"/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杭州（杭州市、余杭、淳安、建德）、温州（瓯海、平阳）</w:t>
            </w:r>
          </w:p>
        </w:tc>
        <w:tc>
          <w:tcPr>
            <w:tcW w:w="2685" w:type="dxa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22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>10:00-11:00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rFonts w:hint="eastAsia" w:cs="宋体"/>
                <w:color w:val="000000"/>
                <w:sz w:val="22"/>
                <w:szCs w:val="18"/>
              </w:rPr>
              <w:t>浙江旅游职业学院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napToGrid w:val="0"/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金华、杭州（萧山、临安）、温州（温州市）、台州</w:t>
            </w:r>
          </w:p>
        </w:tc>
        <w:tc>
          <w:tcPr>
            <w:tcW w:w="2685" w:type="dxa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22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>13:00-14:00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napToGrid w:val="0"/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丽水、宁波、嘉兴、湖州、绍兴</w:t>
            </w:r>
          </w:p>
        </w:tc>
        <w:tc>
          <w:tcPr>
            <w:tcW w:w="2685" w:type="dxa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22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>15:30-16:30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rFonts w:hint="eastAsia" w:cs="宋体"/>
                <w:color w:val="000000"/>
                <w:sz w:val="22"/>
                <w:szCs w:val="18"/>
              </w:rPr>
              <w:t>中式面点</w:t>
            </w:r>
          </w:p>
        </w:tc>
        <w:tc>
          <w:tcPr>
            <w:tcW w:w="5678" w:type="dxa"/>
            <w:vAlign w:val="center"/>
          </w:tcPr>
          <w:p>
            <w:pPr>
              <w:snapToGrid w:val="0"/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杭州（杭州市、临安）、台州</w:t>
            </w:r>
          </w:p>
        </w:tc>
        <w:tc>
          <w:tcPr>
            <w:tcW w:w="2685" w:type="dxa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22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>10:00-11:00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napToGrid w:val="0"/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绍兴、温州、丽水、舟山、杭州（余杭、萧山）</w:t>
            </w:r>
          </w:p>
        </w:tc>
        <w:tc>
          <w:tcPr>
            <w:tcW w:w="2685" w:type="dxa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22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>13:00-14:00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napToGrid w:val="0"/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嘉兴、宁波、湖州</w:t>
            </w:r>
          </w:p>
        </w:tc>
        <w:tc>
          <w:tcPr>
            <w:tcW w:w="2685" w:type="dxa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22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>15:30-16:30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rFonts w:hint="eastAsia" w:cs="宋体"/>
                <w:color w:val="000000"/>
                <w:sz w:val="22"/>
                <w:szCs w:val="18"/>
              </w:rPr>
              <w:t>技能操作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rFonts w:hint="eastAsia" w:cs="宋体"/>
                <w:color w:val="000000"/>
                <w:sz w:val="22"/>
                <w:szCs w:val="18"/>
              </w:rPr>
              <w:t>中式烹饪</w:t>
            </w:r>
          </w:p>
        </w:tc>
        <w:tc>
          <w:tcPr>
            <w:tcW w:w="5678" w:type="dxa"/>
            <w:vAlign w:val="center"/>
          </w:tcPr>
          <w:p>
            <w:pPr>
              <w:snapToGrid w:val="0"/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丽水（青田）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23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 xml:space="preserve"> 7:50-9:10 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napToGrid w:val="0"/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丽水（青田）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23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 xml:space="preserve">9:40-11:00 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丽水（青田）、温州（温州市、瓯海、平阳）、台州（温岭）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23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>12:00-13:20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温州（温州市）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23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>13:50-15:10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湖州、宁波（宁海）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23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>15:40-17:00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宁波（宁波市）、台州（临海）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24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 xml:space="preserve"> 7:50-9:10 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杭州（余杭）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24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 xml:space="preserve">9:40-11:00 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金华（义乌、东阳）、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24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>12:00-13:20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杭州（临安、淳安）、金华（浦江、武义、兰溪）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24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>13:50-15:10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杭州（杭州市</w:t>
            </w:r>
            <w:r>
              <w:rPr>
                <w:color w:val="000000" w:themeColor="text1"/>
                <w:sz w:val="22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22"/>
                <w:szCs w:val="18"/>
              </w:rPr>
              <w:t>人</w:t>
            </w: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、萧山、余杭、建德）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24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>15:40-17:00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napToGrid w:val="0"/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杭州（杭州市</w:t>
            </w:r>
            <w:r>
              <w:rPr>
                <w:color w:val="000000" w:themeColor="text1"/>
                <w:sz w:val="22"/>
                <w:szCs w:val="18"/>
              </w:rPr>
              <w:t>66</w:t>
            </w:r>
            <w:r>
              <w:rPr>
                <w:rFonts w:hint="eastAsia"/>
                <w:color w:val="000000" w:themeColor="text1"/>
                <w:sz w:val="22"/>
                <w:szCs w:val="18"/>
              </w:rPr>
              <w:t>人</w:t>
            </w: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25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 xml:space="preserve"> 7:50-9:10 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napToGrid w:val="0"/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杭州（杭州市</w:t>
            </w:r>
            <w:r>
              <w:rPr>
                <w:color w:val="000000" w:themeColor="text1"/>
                <w:sz w:val="22"/>
                <w:szCs w:val="18"/>
              </w:rPr>
              <w:t>66</w:t>
            </w:r>
            <w:r>
              <w:rPr>
                <w:rFonts w:hint="eastAsia"/>
                <w:color w:val="000000" w:themeColor="text1"/>
                <w:sz w:val="22"/>
                <w:szCs w:val="18"/>
              </w:rPr>
              <w:t>人</w:t>
            </w: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25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 xml:space="preserve">9:40-11:00 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嘉兴、绍兴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25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>12:00-13:20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napToGrid w:val="0"/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杭州（杭州市</w:t>
            </w:r>
            <w:r>
              <w:rPr>
                <w:color w:val="000000" w:themeColor="text1"/>
                <w:sz w:val="22"/>
                <w:szCs w:val="18"/>
              </w:rPr>
              <w:t>66</w:t>
            </w:r>
            <w:r>
              <w:rPr>
                <w:rFonts w:hint="eastAsia"/>
                <w:color w:val="000000" w:themeColor="text1"/>
                <w:sz w:val="22"/>
                <w:szCs w:val="18"/>
              </w:rPr>
              <w:t>人</w:t>
            </w: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25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>13:50-15:10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rFonts w:hint="eastAsia" w:cs="宋体"/>
                <w:color w:val="000000"/>
                <w:sz w:val="22"/>
                <w:szCs w:val="18"/>
              </w:rPr>
              <w:t>中式面点</w:t>
            </w: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温州（文成）、丽水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23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 xml:space="preserve">8:30-9:50 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台州（温岭、天台）、温州（泰顺）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23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>10:20-11:40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宁波（宁波市）、杭州（余杭）、舟山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23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 xml:space="preserve"> 12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：</w:t>
            </w:r>
            <w:r>
              <w:rPr>
                <w:color w:val="000000"/>
                <w:sz w:val="22"/>
                <w:szCs w:val="18"/>
              </w:rPr>
              <w:t>40-14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：</w:t>
            </w:r>
            <w:r>
              <w:rPr>
                <w:color w:val="000000"/>
                <w:sz w:val="22"/>
                <w:szCs w:val="18"/>
              </w:rPr>
              <w:t>00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杭州（杭州市9人）、宁波（慈溪）、台州（黄岩）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23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 xml:space="preserve"> 14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：</w:t>
            </w:r>
            <w:r>
              <w:rPr>
                <w:color w:val="000000"/>
                <w:sz w:val="22"/>
                <w:szCs w:val="18"/>
              </w:rPr>
              <w:t>30-15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：</w:t>
            </w:r>
            <w:r>
              <w:rPr>
                <w:color w:val="000000"/>
                <w:sz w:val="22"/>
                <w:szCs w:val="18"/>
              </w:rPr>
              <w:t>50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嘉兴（海盐</w:t>
            </w:r>
            <w:r>
              <w:rPr>
                <w:color w:val="000000" w:themeColor="text1"/>
                <w:sz w:val="22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22"/>
                <w:szCs w:val="18"/>
              </w:rPr>
              <w:t>人</w:t>
            </w: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）、湖州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23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 xml:space="preserve"> 16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：</w:t>
            </w:r>
            <w:r>
              <w:rPr>
                <w:color w:val="000000"/>
                <w:sz w:val="22"/>
                <w:szCs w:val="18"/>
              </w:rPr>
              <w:t>20-17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：</w:t>
            </w:r>
            <w:r>
              <w:rPr>
                <w:color w:val="000000"/>
                <w:sz w:val="22"/>
                <w:szCs w:val="18"/>
              </w:rPr>
              <w:t>40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嘉兴（海盐</w:t>
            </w:r>
            <w:r>
              <w:rPr>
                <w:color w:val="000000" w:themeColor="text1"/>
                <w:sz w:val="22"/>
                <w:szCs w:val="18"/>
              </w:rPr>
              <w:t>23</w:t>
            </w:r>
            <w:r>
              <w:rPr>
                <w:rFonts w:hint="eastAsia"/>
                <w:color w:val="000000" w:themeColor="text1"/>
                <w:sz w:val="22"/>
                <w:szCs w:val="18"/>
              </w:rPr>
              <w:t>人</w:t>
            </w: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24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 xml:space="preserve">8:30-9:50 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嘉兴（海盐</w:t>
            </w:r>
            <w:r>
              <w:rPr>
                <w:color w:val="000000" w:themeColor="text1"/>
                <w:sz w:val="22"/>
                <w:szCs w:val="18"/>
              </w:rPr>
              <w:t>23</w:t>
            </w:r>
            <w:r>
              <w:rPr>
                <w:rFonts w:hint="eastAsia"/>
                <w:color w:val="000000" w:themeColor="text1"/>
                <w:sz w:val="22"/>
                <w:szCs w:val="18"/>
              </w:rPr>
              <w:t>人</w:t>
            </w: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24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 xml:space="preserve">10:20-11:40 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绍兴（嵊州）、萧山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24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 xml:space="preserve"> 12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：</w:t>
            </w:r>
            <w:r>
              <w:rPr>
                <w:color w:val="000000"/>
                <w:sz w:val="22"/>
                <w:szCs w:val="18"/>
              </w:rPr>
              <w:t>40-14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：</w:t>
            </w:r>
            <w:r>
              <w:rPr>
                <w:color w:val="000000"/>
                <w:sz w:val="22"/>
                <w:szCs w:val="18"/>
              </w:rPr>
              <w:t>00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绍兴（嵊州）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24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 xml:space="preserve"> 14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：</w:t>
            </w:r>
            <w:r>
              <w:rPr>
                <w:color w:val="000000"/>
                <w:sz w:val="22"/>
                <w:szCs w:val="18"/>
              </w:rPr>
              <w:t>30-15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：</w:t>
            </w:r>
            <w:r>
              <w:rPr>
                <w:color w:val="000000"/>
                <w:sz w:val="22"/>
                <w:szCs w:val="18"/>
              </w:rPr>
              <w:t>50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 w:cs="宋体"/>
                <w:color w:val="000000" w:themeColor="text1"/>
                <w:sz w:val="22"/>
                <w:szCs w:val="18"/>
              </w:rPr>
              <w:t>杭州（杭州市23人）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24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 xml:space="preserve"> 16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：</w:t>
            </w:r>
            <w:r>
              <w:rPr>
                <w:color w:val="000000"/>
                <w:sz w:val="22"/>
                <w:szCs w:val="18"/>
              </w:rPr>
              <w:t>20-17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：</w:t>
            </w:r>
            <w:r>
              <w:rPr>
                <w:color w:val="000000"/>
                <w:sz w:val="22"/>
                <w:szCs w:val="18"/>
              </w:rPr>
              <w:t>40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rFonts w:hint="eastAsia" w:cs="宋体"/>
                <w:color w:val="000000"/>
                <w:sz w:val="22"/>
                <w:szCs w:val="18"/>
              </w:rPr>
              <w:t>临安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25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 xml:space="preserve">8:30-9:50 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rFonts w:hint="eastAsia" w:cs="宋体"/>
                <w:color w:val="000000"/>
                <w:sz w:val="22"/>
                <w:szCs w:val="18"/>
              </w:rPr>
              <w:t>临安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25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 xml:space="preserve">10:20-11:40 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 w:val="22"/>
                <w:szCs w:val="18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rFonts w:hint="eastAsia" w:cs="宋体"/>
                <w:color w:val="000000"/>
                <w:sz w:val="22"/>
                <w:szCs w:val="18"/>
              </w:rPr>
              <w:t>绍兴（柯桥）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月</w:t>
            </w:r>
            <w:r>
              <w:rPr>
                <w:color w:val="000000"/>
                <w:sz w:val="22"/>
                <w:szCs w:val="18"/>
              </w:rPr>
              <w:t>25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日</w:t>
            </w:r>
            <w:r>
              <w:rPr>
                <w:color w:val="000000"/>
                <w:sz w:val="22"/>
                <w:szCs w:val="18"/>
              </w:rPr>
              <w:t xml:space="preserve"> 12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：</w:t>
            </w:r>
            <w:r>
              <w:rPr>
                <w:color w:val="000000"/>
                <w:sz w:val="22"/>
                <w:szCs w:val="18"/>
              </w:rPr>
              <w:t>40-14</w:t>
            </w:r>
            <w:r>
              <w:rPr>
                <w:rFonts w:hint="eastAsia" w:cs="宋体"/>
                <w:color w:val="000000"/>
                <w:sz w:val="22"/>
                <w:szCs w:val="18"/>
              </w:rPr>
              <w:t>：</w:t>
            </w:r>
            <w:r>
              <w:rPr>
                <w:color w:val="000000"/>
                <w:sz w:val="22"/>
                <w:szCs w:val="18"/>
              </w:rPr>
              <w:t>00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sz w:val="22"/>
                <w:szCs w:val="18"/>
              </w:rPr>
            </w:pPr>
          </w:p>
        </w:tc>
      </w:tr>
    </w:tbl>
    <w:p>
      <w:pPr>
        <w:adjustRightInd w:val="0"/>
        <w:snapToGrid w:val="0"/>
        <w:ind w:firstLine="556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注：烹饪类统一报到时间：</w:t>
      </w:r>
      <w:r>
        <w:rPr>
          <w:rFonts w:ascii="仿宋" w:hAnsi="仿宋" w:eastAsia="仿宋" w:cs="仿宋"/>
          <w:b/>
          <w:color w:val="000000"/>
          <w:sz w:val="28"/>
          <w:szCs w:val="28"/>
        </w:rPr>
        <w:t>11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b/>
          <w:color w:val="000000"/>
          <w:sz w:val="28"/>
          <w:szCs w:val="28"/>
        </w:rPr>
        <w:t>21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日</w:t>
      </w:r>
      <w:r>
        <w:rPr>
          <w:rFonts w:ascii="仿宋" w:hAnsi="仿宋" w:eastAsia="仿宋" w:cs="仿宋"/>
          <w:b/>
          <w:color w:val="000000"/>
          <w:sz w:val="28"/>
          <w:szCs w:val="28"/>
        </w:rPr>
        <w:t>9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：</w:t>
      </w:r>
      <w:r>
        <w:rPr>
          <w:rFonts w:ascii="仿宋" w:hAnsi="仿宋" w:eastAsia="仿宋" w:cs="仿宋"/>
          <w:b/>
          <w:color w:val="000000"/>
          <w:sz w:val="28"/>
          <w:szCs w:val="28"/>
        </w:rPr>
        <w:t>00-17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：</w:t>
      </w:r>
      <w:r>
        <w:rPr>
          <w:rFonts w:ascii="仿宋" w:hAnsi="仿宋" w:eastAsia="仿宋" w:cs="仿宋"/>
          <w:b/>
          <w:color w:val="000000"/>
          <w:sz w:val="28"/>
          <w:szCs w:val="28"/>
        </w:rPr>
        <w:t>00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jc w:val="right"/>
        <w:rPr>
          <w:sz w:val="25"/>
        </w:rPr>
        <w:sectPr>
          <w:pgSz w:w="11906" w:h="16838"/>
          <w:pgMar w:top="1440" w:right="1418" w:bottom="1440" w:left="1418" w:header="851" w:footer="992" w:gutter="0"/>
          <w:cols w:space="425" w:num="1"/>
          <w:docGrid w:linePitch="312" w:charSpace="0"/>
        </w:sectPr>
      </w:pP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六、考生注意事项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、参加考试的考生必须在开考前规定时间内到考点办理报到手续（报到地点：浙江旅游职业学院南校区学生事务中心），打印准考证。考生持准考证和本人身份证在开考前</w:t>
      </w:r>
      <w:r>
        <w:rPr>
          <w:rFonts w:ascii="仿宋" w:hAnsi="仿宋" w:eastAsia="仿宋" w:cs="仿宋"/>
          <w:color w:val="000000"/>
          <w:sz w:val="28"/>
          <w:szCs w:val="28"/>
        </w:rPr>
        <w:t>60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分钟到规定地点候考、检录（烹饪理论机考提前</w:t>
      </w:r>
      <w:r>
        <w:rPr>
          <w:rFonts w:ascii="仿宋" w:hAnsi="仿宋" w:eastAsia="仿宋" w:cs="仿宋"/>
          <w:color w:val="000000"/>
          <w:sz w:val="28"/>
          <w:szCs w:val="28"/>
        </w:rPr>
        <w:t>30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分钟）。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、考生准考证可由中职学校老师代领，但需提供委托书（附考生签名）和承诺书。</w:t>
      </w:r>
    </w:p>
    <w:p>
      <w:pPr>
        <w:adjustRightInd w:val="0"/>
        <w:snapToGrid w:val="0"/>
        <w:spacing w:line="360" w:lineRule="auto"/>
        <w:ind w:firstLine="555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、考生只能根据准考证上的场次信息参加该场次考试；当场考试正式开始前</w:t>
      </w:r>
      <w:r>
        <w:rPr>
          <w:rFonts w:ascii="仿宋" w:hAnsi="仿宋" w:eastAsia="仿宋" w:cs="仿宋"/>
          <w:color w:val="000000"/>
          <w:sz w:val="28"/>
          <w:szCs w:val="28"/>
        </w:rPr>
        <w:t>15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分钟检录处关闭，考生禁止入场。</w:t>
      </w:r>
    </w:p>
    <w:p>
      <w:pPr>
        <w:adjustRightInd w:val="0"/>
        <w:snapToGrid w:val="0"/>
        <w:spacing w:line="360" w:lineRule="auto"/>
        <w:ind w:firstLine="555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、考生迟到视为放弃考试处理。</w:t>
      </w:r>
    </w:p>
    <w:p>
      <w:pPr>
        <w:adjustRightInd w:val="0"/>
        <w:snapToGrid w:val="0"/>
        <w:spacing w:line="360" w:lineRule="auto"/>
        <w:ind w:firstLine="555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、考试场地实行全封闭管理，与考试无关人员一律不准进入考试场地。</w:t>
      </w:r>
    </w:p>
    <w:p>
      <w:pPr>
        <w:adjustRightInd w:val="0"/>
        <w:snapToGrid w:val="0"/>
        <w:spacing w:line="360" w:lineRule="auto"/>
        <w:ind w:firstLine="555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七、其他</w:t>
      </w:r>
    </w:p>
    <w:p>
      <w:pPr>
        <w:adjustRightInd w:val="0"/>
        <w:snapToGrid w:val="0"/>
        <w:spacing w:line="360" w:lineRule="auto"/>
        <w:ind w:firstLine="555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未明事项，可电话垂询：</w:t>
      </w:r>
      <w:r>
        <w:rPr>
          <w:rFonts w:ascii="仿宋" w:hAnsi="仿宋" w:eastAsia="仿宋" w:cs="仿宋"/>
          <w:color w:val="000000"/>
          <w:sz w:val="28"/>
          <w:szCs w:val="28"/>
        </w:rPr>
        <w:t>0571-82838033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浙江旅游职业学院</w:t>
      </w:r>
    </w:p>
    <w:p>
      <w:pPr>
        <w:adjustRightInd w:val="0"/>
        <w:snapToGrid w:val="0"/>
        <w:spacing w:line="360" w:lineRule="auto"/>
        <w:jc w:val="right"/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FD08"/>
    <w:multiLevelType w:val="singleLevel"/>
    <w:tmpl w:val="5463FD08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6DB120A1"/>
    <w:multiLevelType w:val="singleLevel"/>
    <w:tmpl w:val="6DB120A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375"/>
    <w:rsid w:val="00010037"/>
    <w:rsid w:val="00015CDC"/>
    <w:rsid w:val="00016A88"/>
    <w:rsid w:val="00037BB9"/>
    <w:rsid w:val="000413FB"/>
    <w:rsid w:val="000723AF"/>
    <w:rsid w:val="000A6140"/>
    <w:rsid w:val="00144724"/>
    <w:rsid w:val="00155791"/>
    <w:rsid w:val="00171014"/>
    <w:rsid w:val="001F2038"/>
    <w:rsid w:val="00254278"/>
    <w:rsid w:val="0025611E"/>
    <w:rsid w:val="00282F2C"/>
    <w:rsid w:val="002C04B9"/>
    <w:rsid w:val="003416FC"/>
    <w:rsid w:val="0039553E"/>
    <w:rsid w:val="003B0206"/>
    <w:rsid w:val="003C3A35"/>
    <w:rsid w:val="003C60B2"/>
    <w:rsid w:val="004133DE"/>
    <w:rsid w:val="004975E0"/>
    <w:rsid w:val="004B4D2B"/>
    <w:rsid w:val="004C0417"/>
    <w:rsid w:val="00525218"/>
    <w:rsid w:val="0054565D"/>
    <w:rsid w:val="00573C0C"/>
    <w:rsid w:val="005947AE"/>
    <w:rsid w:val="005A452A"/>
    <w:rsid w:val="005C41A9"/>
    <w:rsid w:val="005D4AD3"/>
    <w:rsid w:val="005D71CB"/>
    <w:rsid w:val="005D7375"/>
    <w:rsid w:val="005E77F1"/>
    <w:rsid w:val="00613747"/>
    <w:rsid w:val="0066331C"/>
    <w:rsid w:val="00667A4A"/>
    <w:rsid w:val="006A7E7B"/>
    <w:rsid w:val="0071784B"/>
    <w:rsid w:val="00751E21"/>
    <w:rsid w:val="00766B3F"/>
    <w:rsid w:val="00773F88"/>
    <w:rsid w:val="00784A1E"/>
    <w:rsid w:val="007C0B2E"/>
    <w:rsid w:val="007D66F4"/>
    <w:rsid w:val="007F6BE2"/>
    <w:rsid w:val="008A182A"/>
    <w:rsid w:val="008C6330"/>
    <w:rsid w:val="00913FC7"/>
    <w:rsid w:val="0091776D"/>
    <w:rsid w:val="00920783"/>
    <w:rsid w:val="00986AA6"/>
    <w:rsid w:val="009909DD"/>
    <w:rsid w:val="009A5B5C"/>
    <w:rsid w:val="009B560E"/>
    <w:rsid w:val="009C369A"/>
    <w:rsid w:val="009D3209"/>
    <w:rsid w:val="009E677A"/>
    <w:rsid w:val="00A41557"/>
    <w:rsid w:val="00A4750E"/>
    <w:rsid w:val="00A55B42"/>
    <w:rsid w:val="00A75D57"/>
    <w:rsid w:val="00B5063C"/>
    <w:rsid w:val="00B94C25"/>
    <w:rsid w:val="00B951A8"/>
    <w:rsid w:val="00B96081"/>
    <w:rsid w:val="00BD524D"/>
    <w:rsid w:val="00BE0E31"/>
    <w:rsid w:val="00BF3A04"/>
    <w:rsid w:val="00C37485"/>
    <w:rsid w:val="00C37C8D"/>
    <w:rsid w:val="00C8515E"/>
    <w:rsid w:val="00C932A7"/>
    <w:rsid w:val="00CC517A"/>
    <w:rsid w:val="00CE426E"/>
    <w:rsid w:val="00D15288"/>
    <w:rsid w:val="00D232F9"/>
    <w:rsid w:val="00DA4BBA"/>
    <w:rsid w:val="00DC0E1C"/>
    <w:rsid w:val="00DF2860"/>
    <w:rsid w:val="00E2499D"/>
    <w:rsid w:val="00E3551E"/>
    <w:rsid w:val="00E91297"/>
    <w:rsid w:val="00E9430D"/>
    <w:rsid w:val="00EF35A0"/>
    <w:rsid w:val="00F30212"/>
    <w:rsid w:val="00F8173E"/>
    <w:rsid w:val="00FB5772"/>
    <w:rsid w:val="00FF3ABC"/>
    <w:rsid w:val="0A22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locked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321</Words>
  <Characters>1836</Characters>
  <Lines>15</Lines>
  <Paragraphs>4</Paragraphs>
  <TotalTime>313</TotalTime>
  <ScaleCrop>false</ScaleCrop>
  <LinksUpToDate>false</LinksUpToDate>
  <CharactersWithSpaces>2153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2019-10-11T08:12:00Z</dcterms:created>
  <dc:creator>李晓聪</dc:creator>
  <cp:lastModifiedBy>qianwz</cp:lastModifiedBy>
  <cp:lastPrinted>2019-10-12T08:02:00Z</cp:lastPrinted>
  <dcterms:modified xsi:type="dcterms:W3CDTF">2019-10-14T08:38:27Z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