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28" w:firstLineChars="400"/>
        <w:jc w:val="both"/>
        <w:rPr>
          <w:rFonts w:hint="eastAsia" w:ascii="宋体" w:hAnsi="宋体" w:cs="宋体"/>
          <w:b/>
          <w:sz w:val="48"/>
          <w:szCs w:val="48"/>
        </w:rPr>
      </w:pPr>
      <w:r>
        <w:rPr>
          <w:rFonts w:hint="eastAsia" w:ascii="宋体" w:hAnsi="宋体" w:cs="宋体"/>
          <w:b/>
          <w:sz w:val="48"/>
          <w:szCs w:val="48"/>
        </w:rPr>
        <w:t>浙江安防职业技术学院</w:t>
      </w:r>
    </w:p>
    <w:p>
      <w:pPr>
        <w:spacing w:line="360" w:lineRule="auto"/>
        <w:ind w:firstLine="482" w:firstLineChars="100"/>
        <w:jc w:val="both"/>
        <w:rPr>
          <w:rFonts w:hint="eastAsia" w:ascii="宋体" w:hAnsi="宋体" w:eastAsia="宋体" w:cs="宋体"/>
          <w:b/>
          <w:bCs/>
          <w:color w:val="auto"/>
          <w:sz w:val="48"/>
          <w:szCs w:val="48"/>
        </w:rPr>
      </w:pPr>
      <w:r>
        <w:rPr>
          <w:rFonts w:ascii="宋体" w:hAnsi="宋体" w:cs="宋体"/>
          <w:b/>
          <w:sz w:val="48"/>
          <w:szCs w:val="48"/>
        </w:rPr>
        <w:t>2019</w:t>
      </w:r>
      <w:r>
        <w:rPr>
          <w:rFonts w:hint="eastAsia" w:ascii="宋体" w:hAnsi="宋体" w:cs="宋体"/>
          <w:b/>
          <w:sz w:val="48"/>
          <w:szCs w:val="48"/>
        </w:rPr>
        <w:t>年</w:t>
      </w:r>
      <w:r>
        <w:rPr>
          <w:rFonts w:hint="eastAsia" w:ascii="宋体" w:hAnsi="宋体" w:eastAsia="宋体" w:cs="宋体"/>
          <w:b/>
          <w:bCs/>
          <w:color w:val="auto"/>
          <w:sz w:val="48"/>
          <w:szCs w:val="48"/>
          <w:highlight w:val="none"/>
          <w:lang w:val="en-US" w:eastAsia="zh-CN"/>
        </w:rPr>
        <w:t>高职扩招（第二阶段）</w:t>
      </w:r>
      <w:r>
        <w:rPr>
          <w:rFonts w:hint="eastAsia" w:ascii="宋体" w:hAnsi="宋体" w:eastAsia="宋体" w:cs="宋体"/>
          <w:b/>
          <w:bCs/>
          <w:color w:val="auto"/>
          <w:sz w:val="48"/>
          <w:szCs w:val="48"/>
        </w:rPr>
        <w:t>招生章程</w:t>
      </w:r>
    </w:p>
    <w:p>
      <w:pPr>
        <w:adjustRightInd w:val="0"/>
        <w:snapToGrid w:val="0"/>
        <w:spacing w:line="360" w:lineRule="auto"/>
        <w:rPr>
          <w:rFonts w:hint="default" w:ascii="宋体" w:hAnsi="宋体" w:cs="宋体" w:eastAsiaTheme="minorEastAsia"/>
          <w:b/>
          <w:sz w:val="28"/>
          <w:szCs w:val="32"/>
          <w:lang w:val="en-US" w:eastAsia="zh-CN"/>
        </w:rPr>
      </w:pPr>
      <w:r>
        <w:rPr>
          <w:rFonts w:hint="eastAsia" w:ascii="宋体" w:hAnsi="宋体" w:cs="宋体"/>
          <w:b/>
          <w:sz w:val="28"/>
          <w:szCs w:val="32"/>
          <w:lang w:val="en-US" w:eastAsia="zh-CN"/>
        </w:rPr>
        <w:t xml:space="preserve">  </w:t>
      </w:r>
    </w:p>
    <w:p>
      <w:pPr>
        <w:adjustRightInd w:val="0"/>
        <w:snapToGrid w:val="0"/>
        <w:spacing w:line="360" w:lineRule="auto"/>
        <w:rPr>
          <w:rFonts w:ascii="宋体" w:hAnsi="宋体" w:cs="宋体"/>
          <w:b/>
          <w:sz w:val="28"/>
          <w:szCs w:val="32"/>
        </w:rPr>
      </w:pPr>
    </w:p>
    <w:p>
      <w:pPr>
        <w:adjustRightInd w:val="0"/>
        <w:snapToGrid w:val="0"/>
        <w:spacing w:line="600" w:lineRule="exact"/>
        <w:rPr>
          <w:rFonts w:ascii="宋体" w:hAnsi="宋体" w:cs="宋体"/>
          <w:b/>
          <w:sz w:val="28"/>
          <w:szCs w:val="32"/>
        </w:rPr>
      </w:pPr>
    </w:p>
    <w:p>
      <w:pPr>
        <w:widowControl/>
        <w:adjustRightInd w:val="0"/>
        <w:snapToGrid w:val="0"/>
        <w:spacing w:afterLines="100" w:line="600" w:lineRule="exact"/>
        <w:jc w:val="center"/>
        <w:rPr>
          <w:rStyle w:val="9"/>
          <w:rFonts w:ascii="黑体" w:hAnsi="黑体" w:eastAsia="黑体"/>
          <w:b w:val="0"/>
          <w:bCs/>
          <w:color w:val="000000"/>
          <w:kern w:val="0"/>
          <w:sz w:val="32"/>
          <w:szCs w:val="32"/>
        </w:rPr>
      </w:pPr>
      <w:r>
        <w:rPr>
          <w:rStyle w:val="9"/>
          <w:rFonts w:hint="eastAsia" w:ascii="黑体" w:hAnsi="黑体" w:eastAsia="黑体"/>
          <w:b w:val="0"/>
          <w:bCs/>
          <w:color w:val="000000"/>
          <w:kern w:val="0"/>
          <w:sz w:val="32"/>
          <w:szCs w:val="32"/>
        </w:rPr>
        <w:t>第一章  总  则</w:t>
      </w:r>
    </w:p>
    <w:p>
      <w:pPr>
        <w:widowControl/>
        <w:adjustRightInd w:val="0"/>
        <w:snapToGrid w:val="0"/>
        <w:spacing w:line="600" w:lineRule="exact"/>
        <w:ind w:firstLine="560" w:firstLineChars="200"/>
        <w:jc w:val="left"/>
        <w:rPr>
          <w:rFonts w:ascii="仿宋_GB2312" w:hAnsi="微软雅黑" w:eastAsia="仿宋_GB2312" w:cs="微软雅黑"/>
          <w:sz w:val="28"/>
          <w:szCs w:val="28"/>
        </w:rPr>
      </w:pPr>
      <w:r>
        <w:rPr>
          <w:rFonts w:hint="eastAsia" w:ascii="仿宋_GB2312" w:hAnsi="微软雅黑" w:eastAsia="仿宋_GB2312" w:cs="微软雅黑"/>
          <w:sz w:val="28"/>
          <w:szCs w:val="28"/>
        </w:rPr>
        <w:t xml:space="preserve">第一条  </w:t>
      </w:r>
      <w:r>
        <w:rPr>
          <w:rFonts w:hint="eastAsia" w:ascii="仿宋_GB2312" w:hAnsi="微软雅黑" w:eastAsia="仿宋_GB2312" w:cs="微软雅黑"/>
          <w:kern w:val="0"/>
          <w:sz w:val="28"/>
          <w:szCs w:val="28"/>
        </w:rPr>
        <w:t>为落实国务院《2019年政府工作报告》中关于高职院校扩招相关工作要求，</w:t>
      </w:r>
      <w:r>
        <w:rPr>
          <w:rFonts w:hint="eastAsia" w:ascii="仿宋_GB2312" w:hAnsi="微软雅黑" w:eastAsia="仿宋_GB2312" w:cs="微软雅黑"/>
          <w:kern w:val="0"/>
          <w:sz w:val="28"/>
          <w:szCs w:val="28"/>
          <w:lang w:val="en-US" w:eastAsia="zh-CN"/>
        </w:rPr>
        <w:t>根据</w:t>
      </w:r>
      <w:r>
        <w:rPr>
          <w:rFonts w:hint="eastAsia" w:ascii="仿宋_GB2312" w:hAnsi="微软雅黑" w:eastAsia="仿宋_GB2312"/>
          <w:sz w:val="28"/>
          <w:szCs w:val="28"/>
        </w:rPr>
        <w:t>《浙江省高职扩招</w:t>
      </w:r>
      <w:r>
        <w:rPr>
          <w:rFonts w:ascii="仿宋_GB2312" w:hAnsi="微软雅黑" w:eastAsia="仿宋_GB2312"/>
          <w:sz w:val="28"/>
          <w:szCs w:val="28"/>
        </w:rPr>
        <w:t>专项工作实施</w:t>
      </w:r>
      <w:r>
        <w:rPr>
          <w:rFonts w:hint="eastAsia" w:ascii="仿宋_GB2312" w:hAnsi="微软雅黑" w:eastAsia="仿宋_GB2312"/>
          <w:sz w:val="28"/>
          <w:szCs w:val="28"/>
        </w:rPr>
        <w:t>方案》等文件</w:t>
      </w:r>
      <w:r>
        <w:rPr>
          <w:rFonts w:hint="eastAsia" w:ascii="仿宋_GB2312" w:hAnsi="微软雅黑" w:eastAsia="仿宋_GB2312"/>
          <w:color w:val="000000"/>
          <w:sz w:val="28"/>
          <w:szCs w:val="28"/>
        </w:rPr>
        <w:t>精神</w:t>
      </w:r>
      <w:r>
        <w:rPr>
          <w:rFonts w:hint="eastAsia" w:ascii="仿宋_GB2312" w:hAnsi="微软雅黑" w:eastAsia="仿宋_GB2312" w:cs="微软雅黑"/>
          <w:kern w:val="0"/>
          <w:sz w:val="28"/>
          <w:szCs w:val="28"/>
        </w:rPr>
        <w:t>，为切实做好</w:t>
      </w:r>
      <w:r>
        <w:rPr>
          <w:rFonts w:hint="eastAsia" w:ascii="仿宋_GB2312" w:hAnsi="微软雅黑" w:eastAsia="仿宋_GB2312" w:cs="微软雅黑"/>
          <w:bCs/>
          <w:sz w:val="28"/>
          <w:szCs w:val="28"/>
        </w:rPr>
        <w:t>高职扩招</w:t>
      </w:r>
      <w:r>
        <w:rPr>
          <w:rFonts w:hint="eastAsia" w:ascii="仿宋_GB2312" w:hAnsi="微软雅黑" w:eastAsia="仿宋_GB2312" w:cs="微软雅黑"/>
          <w:bCs/>
          <w:sz w:val="28"/>
          <w:szCs w:val="28"/>
          <w:lang w:val="en-US" w:eastAsia="zh-CN"/>
        </w:rPr>
        <w:t>第二阶段</w:t>
      </w:r>
      <w:r>
        <w:rPr>
          <w:rFonts w:hint="eastAsia" w:ascii="仿宋_GB2312" w:hAnsi="微软雅黑" w:eastAsia="仿宋_GB2312" w:cs="微软雅黑"/>
          <w:bCs/>
          <w:sz w:val="28"/>
          <w:szCs w:val="28"/>
        </w:rPr>
        <w:t>招生</w:t>
      </w:r>
      <w:r>
        <w:rPr>
          <w:rFonts w:hint="eastAsia" w:ascii="仿宋_GB2312" w:hAnsi="微软雅黑" w:eastAsia="仿宋_GB2312" w:cs="微软雅黑"/>
          <w:kern w:val="0"/>
          <w:sz w:val="28"/>
          <w:szCs w:val="28"/>
        </w:rPr>
        <w:t>工作，结合学院实际情况，制定本章程。</w:t>
      </w:r>
    </w:p>
    <w:p>
      <w:pPr>
        <w:widowControl/>
        <w:adjustRightInd w:val="0"/>
        <w:snapToGrid w:val="0"/>
        <w:spacing w:line="600" w:lineRule="exact"/>
        <w:ind w:firstLine="643" w:firstLineChars="200"/>
        <w:jc w:val="center"/>
        <w:rPr>
          <w:rStyle w:val="9"/>
          <w:rFonts w:ascii="仿宋_GB2312" w:hAnsi="微软雅黑" w:eastAsia="仿宋_GB2312" w:cs="微软雅黑"/>
          <w:bCs/>
          <w:color w:val="000000"/>
          <w:kern w:val="0"/>
          <w:sz w:val="32"/>
          <w:szCs w:val="32"/>
        </w:rPr>
      </w:pP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9"/>
          <w:rFonts w:hint="eastAsia" w:ascii="黑体" w:hAnsi="黑体" w:eastAsia="黑体" w:cs="微软雅黑"/>
          <w:b w:val="0"/>
          <w:bCs/>
          <w:color w:val="000000"/>
          <w:kern w:val="0"/>
          <w:sz w:val="32"/>
          <w:szCs w:val="32"/>
        </w:rPr>
        <w:t>第二章</w:t>
      </w:r>
      <w:r>
        <w:rPr>
          <w:rStyle w:val="9"/>
          <w:rFonts w:hint="eastAsia" w:ascii="微软雅黑" w:hAnsi="微软雅黑" w:eastAsia="黑体" w:cs="微软雅黑"/>
          <w:b w:val="0"/>
          <w:bCs/>
          <w:color w:val="000000"/>
          <w:kern w:val="0"/>
          <w:sz w:val="32"/>
          <w:szCs w:val="32"/>
        </w:rPr>
        <w:t> </w:t>
      </w:r>
      <w:r>
        <w:rPr>
          <w:rStyle w:val="9"/>
          <w:rFonts w:hint="eastAsia" w:ascii="黑体" w:hAnsi="黑体" w:eastAsia="黑体" w:cs="微软雅黑"/>
          <w:b w:val="0"/>
          <w:bCs/>
          <w:color w:val="000000"/>
          <w:kern w:val="0"/>
          <w:sz w:val="32"/>
          <w:szCs w:val="32"/>
        </w:rPr>
        <w:t xml:space="preserve"> 学校概况</w:t>
      </w:r>
    </w:p>
    <w:p>
      <w:pPr>
        <w:widowControl/>
        <w:adjustRightInd w:val="0"/>
        <w:snapToGrid w:val="0"/>
        <w:spacing w:line="600" w:lineRule="exact"/>
        <w:ind w:firstLine="560" w:firstLineChars="200"/>
        <w:jc w:val="left"/>
        <w:rPr>
          <w:rFonts w:ascii="仿宋_GB2312" w:hAnsi="微软雅黑" w:eastAsia="仿宋_GB2312" w:cs="微软雅黑"/>
          <w:color w:val="000000" w:themeColor="text1"/>
          <w:sz w:val="28"/>
          <w:szCs w:val="28"/>
        </w:rPr>
      </w:pPr>
      <w:r>
        <w:rPr>
          <w:rFonts w:hint="eastAsia" w:ascii="仿宋_GB2312" w:hAnsi="微软雅黑" w:eastAsia="仿宋_GB2312" w:cs="微软雅黑"/>
          <w:color w:val="000000" w:themeColor="text1"/>
          <w:kern w:val="0"/>
          <w:sz w:val="28"/>
          <w:szCs w:val="28"/>
        </w:rPr>
        <w:t>第二条</w:t>
      </w:r>
      <w:r>
        <w:rPr>
          <w:rFonts w:hint="eastAsia" w:ascii="微软雅黑" w:hAnsi="微软雅黑" w:eastAsia="仿宋_GB2312" w:cs="微软雅黑"/>
          <w:color w:val="000000" w:themeColor="text1"/>
          <w:kern w:val="0"/>
          <w:sz w:val="28"/>
          <w:szCs w:val="28"/>
        </w:rPr>
        <w:t> </w:t>
      </w:r>
      <w:r>
        <w:rPr>
          <w:rFonts w:hint="eastAsia" w:ascii="仿宋_GB2312" w:hAnsi="微软雅黑" w:eastAsia="仿宋_GB2312" w:cs="微软雅黑"/>
          <w:color w:val="000000" w:themeColor="text1"/>
          <w:kern w:val="0"/>
          <w:sz w:val="28"/>
          <w:szCs w:val="28"/>
        </w:rPr>
        <w:t xml:space="preserve"> 浙江安防职业技术学院是经教育部批准建立的国有公办普通全日制高等职业技术学院（学校国标码：14492，浙江省学校招生代码：0133）</w:t>
      </w:r>
      <w:r>
        <w:rPr>
          <w:rFonts w:hint="eastAsia" w:ascii="仿宋_GB2312" w:hAnsi="微软雅黑" w:eastAsia="仿宋_GB2312" w:cs="微软雅黑"/>
          <w:color w:val="000000" w:themeColor="text1"/>
          <w:kern w:val="0"/>
          <w:sz w:val="28"/>
          <w:szCs w:val="28"/>
          <w:shd w:val="clear" w:color="auto" w:fill="FFFFFF"/>
        </w:rPr>
        <w:t>，</w:t>
      </w:r>
      <w:r>
        <w:rPr>
          <w:rFonts w:hint="eastAsia" w:ascii="仿宋_GB2312" w:hAnsi="微软雅黑" w:eastAsia="仿宋_GB2312" w:cs="微软雅黑"/>
          <w:color w:val="000000" w:themeColor="text1"/>
          <w:kern w:val="0"/>
          <w:sz w:val="28"/>
          <w:szCs w:val="28"/>
        </w:rPr>
        <w:t>由温州市人民政府、浙江省公安厅、公安部第一研究所联合创办。</w:t>
      </w:r>
    </w:p>
    <w:p>
      <w:pPr>
        <w:widowControl/>
        <w:adjustRightInd w:val="0"/>
        <w:snapToGrid w:val="0"/>
        <w:spacing w:line="600" w:lineRule="exact"/>
        <w:ind w:firstLine="560" w:firstLineChars="200"/>
        <w:jc w:val="left"/>
        <w:rPr>
          <w:rFonts w:ascii="仿宋_GB2312" w:hAnsi="微软雅黑" w:eastAsia="仿宋_GB2312" w:cs="微软雅黑"/>
          <w:color w:val="000000" w:themeColor="text1"/>
          <w:sz w:val="28"/>
          <w:szCs w:val="28"/>
        </w:rPr>
      </w:pPr>
      <w:r>
        <w:rPr>
          <w:rFonts w:hint="eastAsia" w:ascii="仿宋_GB2312" w:hAnsi="微软雅黑" w:eastAsia="仿宋_GB2312" w:cs="微软雅黑"/>
          <w:color w:val="000000" w:themeColor="text1"/>
          <w:kern w:val="0"/>
          <w:sz w:val="28"/>
          <w:szCs w:val="28"/>
        </w:rPr>
        <w:t>第三条</w:t>
      </w:r>
      <w:r>
        <w:rPr>
          <w:rFonts w:hint="eastAsia" w:ascii="微软雅黑" w:hAnsi="微软雅黑" w:eastAsia="仿宋_GB2312" w:cs="微软雅黑"/>
          <w:color w:val="000000" w:themeColor="text1"/>
          <w:kern w:val="0"/>
          <w:sz w:val="28"/>
          <w:szCs w:val="28"/>
        </w:rPr>
        <w:t> </w:t>
      </w:r>
      <w:r>
        <w:rPr>
          <w:rFonts w:hint="eastAsia" w:ascii="仿宋_GB2312" w:hAnsi="微软雅黑" w:eastAsia="仿宋_GB2312" w:cs="微软雅黑"/>
          <w:color w:val="000000" w:themeColor="text1"/>
          <w:kern w:val="0"/>
          <w:sz w:val="28"/>
          <w:szCs w:val="28"/>
        </w:rPr>
        <w:t xml:space="preserve"> 学院经批准具有高等职业技术学历教育招生资格，颁发浙江安防职业技术学院专科（高职）学历证书。</w:t>
      </w:r>
    </w:p>
    <w:p>
      <w:pPr>
        <w:widowControl/>
        <w:adjustRightInd w:val="0"/>
        <w:snapToGrid w:val="0"/>
        <w:spacing w:line="600" w:lineRule="exact"/>
        <w:ind w:firstLine="560" w:firstLineChars="200"/>
        <w:jc w:val="left"/>
        <w:rPr>
          <w:rFonts w:ascii="仿宋_GB2312" w:hAnsi="微软雅黑" w:eastAsia="仿宋_GB2312" w:cs="微软雅黑"/>
          <w:color w:val="000000" w:themeColor="text1"/>
          <w:sz w:val="28"/>
          <w:szCs w:val="28"/>
        </w:rPr>
      </w:pPr>
      <w:r>
        <w:rPr>
          <w:rStyle w:val="9"/>
          <w:rFonts w:hint="eastAsia" w:ascii="仿宋_GB2312" w:hAnsi="微软雅黑" w:eastAsia="仿宋_GB2312" w:cs="微软雅黑"/>
          <w:b w:val="0"/>
          <w:color w:val="000000" w:themeColor="text1"/>
          <w:kern w:val="0"/>
          <w:sz w:val="28"/>
          <w:szCs w:val="28"/>
        </w:rPr>
        <w:t>第四条</w:t>
      </w:r>
      <w:r>
        <w:rPr>
          <w:rStyle w:val="9"/>
          <w:rFonts w:hint="eastAsia" w:ascii="微软雅黑" w:hAnsi="微软雅黑" w:eastAsia="仿宋_GB2312" w:cs="微软雅黑"/>
          <w:b w:val="0"/>
          <w:color w:val="000000" w:themeColor="text1"/>
          <w:kern w:val="0"/>
          <w:sz w:val="28"/>
          <w:szCs w:val="28"/>
        </w:rPr>
        <w:t> </w:t>
      </w:r>
      <w:r>
        <w:rPr>
          <w:rStyle w:val="9"/>
          <w:rFonts w:hint="eastAsia" w:ascii="仿宋_GB2312" w:hAnsi="微软雅黑" w:eastAsia="仿宋_GB2312" w:cs="微软雅黑"/>
          <w:b w:val="0"/>
          <w:color w:val="000000" w:themeColor="text1"/>
          <w:kern w:val="0"/>
          <w:sz w:val="28"/>
          <w:szCs w:val="28"/>
        </w:rPr>
        <w:t xml:space="preserve"> </w:t>
      </w:r>
      <w:r>
        <w:rPr>
          <w:rFonts w:hint="eastAsia" w:ascii="仿宋_GB2312" w:hAnsi="微软雅黑" w:eastAsia="仿宋_GB2312" w:cs="微软雅黑"/>
          <w:color w:val="000000" w:themeColor="text1"/>
          <w:kern w:val="0"/>
          <w:sz w:val="28"/>
          <w:szCs w:val="28"/>
        </w:rPr>
        <w:t>学院现有本部校区和滨海校区。本部校区坐落在华亭山山麓，毗邻温州南动车站和轻轨S1线，交通便利，景色宜人；滨海校区位于东海之滨的温州滨海新区，环境幽雅，设施齐全。</w:t>
      </w:r>
    </w:p>
    <w:p>
      <w:pPr>
        <w:widowControl/>
        <w:adjustRightInd w:val="0"/>
        <w:snapToGrid w:val="0"/>
        <w:spacing w:afterLines="100" w:line="600" w:lineRule="exact"/>
        <w:jc w:val="center"/>
        <w:rPr>
          <w:rStyle w:val="9"/>
          <w:rFonts w:hint="eastAsia" w:ascii="黑体" w:hAnsi="黑体" w:eastAsia="黑体" w:cs="微软雅黑"/>
          <w:b w:val="0"/>
          <w:bCs/>
          <w:color w:val="000000"/>
          <w:kern w:val="0"/>
          <w:sz w:val="32"/>
          <w:szCs w:val="32"/>
        </w:rPr>
      </w:pPr>
    </w:p>
    <w:p>
      <w:pPr>
        <w:widowControl/>
        <w:adjustRightInd w:val="0"/>
        <w:snapToGrid w:val="0"/>
        <w:spacing w:afterLines="100" w:line="600" w:lineRule="exact"/>
        <w:jc w:val="center"/>
        <w:rPr>
          <w:rStyle w:val="9"/>
          <w:rFonts w:hint="eastAsia" w:ascii="黑体" w:hAnsi="黑体" w:eastAsia="黑体" w:cs="微软雅黑"/>
          <w:b w:val="0"/>
          <w:bCs/>
          <w:color w:val="000000"/>
          <w:kern w:val="0"/>
          <w:sz w:val="32"/>
          <w:szCs w:val="32"/>
        </w:rPr>
      </w:pP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9"/>
          <w:rFonts w:hint="eastAsia" w:ascii="黑体" w:hAnsi="黑体" w:eastAsia="黑体" w:cs="微软雅黑"/>
          <w:b w:val="0"/>
          <w:bCs/>
          <w:color w:val="000000"/>
          <w:kern w:val="0"/>
          <w:sz w:val="32"/>
          <w:szCs w:val="32"/>
        </w:rPr>
        <w:t>第三章</w:t>
      </w:r>
      <w:r>
        <w:rPr>
          <w:rStyle w:val="9"/>
          <w:rFonts w:hint="eastAsia" w:ascii="微软雅黑" w:hAnsi="微软雅黑" w:eastAsia="黑体" w:cs="微软雅黑"/>
          <w:b w:val="0"/>
          <w:bCs/>
          <w:color w:val="000000"/>
          <w:kern w:val="0"/>
          <w:sz w:val="32"/>
          <w:szCs w:val="32"/>
        </w:rPr>
        <w:t>   </w:t>
      </w:r>
      <w:r>
        <w:rPr>
          <w:rStyle w:val="9"/>
          <w:rFonts w:hint="eastAsia" w:ascii="黑体" w:hAnsi="黑体" w:eastAsia="黑体" w:cs="微软雅黑"/>
          <w:b w:val="0"/>
          <w:bCs/>
          <w:color w:val="000000"/>
          <w:kern w:val="0"/>
          <w:sz w:val="32"/>
          <w:szCs w:val="32"/>
        </w:rPr>
        <w:t xml:space="preserve"> 招生计划</w:t>
      </w:r>
    </w:p>
    <w:p>
      <w:pPr>
        <w:adjustRightInd w:val="0"/>
        <w:snapToGrid w:val="0"/>
        <w:spacing w:afterLines="100" w:line="600" w:lineRule="exact"/>
        <w:ind w:firstLine="560" w:firstLineChars="200"/>
        <w:jc w:val="left"/>
        <w:rPr>
          <w:rFonts w:ascii="仿宋_GB2312" w:hAnsi="微软雅黑" w:eastAsia="仿宋_GB2312" w:cs="微软雅黑"/>
          <w:sz w:val="28"/>
          <w:szCs w:val="28"/>
        </w:rPr>
      </w:pPr>
      <w:r>
        <w:rPr>
          <w:rFonts w:hint="eastAsia" w:ascii="仿宋_GB2312" w:hAnsi="微软雅黑" w:eastAsia="仿宋_GB2312" w:cs="微软雅黑"/>
          <w:color w:val="000000" w:themeColor="text1"/>
          <w:kern w:val="0"/>
          <w:sz w:val="28"/>
          <w:szCs w:val="28"/>
        </w:rPr>
        <w:t>第五条</w:t>
      </w:r>
      <w:r>
        <w:rPr>
          <w:rFonts w:hint="eastAsia" w:ascii="微软雅黑" w:hAnsi="微软雅黑" w:eastAsia="仿宋_GB2312" w:cs="微软雅黑"/>
          <w:color w:val="000000" w:themeColor="text1"/>
          <w:kern w:val="0"/>
          <w:sz w:val="28"/>
          <w:szCs w:val="28"/>
        </w:rPr>
        <w:t>  </w:t>
      </w:r>
      <w:r>
        <w:rPr>
          <w:rFonts w:hint="eastAsia" w:ascii="仿宋_GB2312" w:hAnsi="微软雅黑" w:eastAsia="仿宋_GB2312" w:cs="微软雅黑"/>
          <w:color w:val="000000" w:themeColor="text1"/>
          <w:kern w:val="0"/>
          <w:sz w:val="28"/>
          <w:szCs w:val="28"/>
        </w:rPr>
        <w:t xml:space="preserve"> </w:t>
      </w:r>
      <w:r>
        <w:rPr>
          <w:rFonts w:hint="eastAsia" w:ascii="仿宋_GB2312" w:hAnsi="微软雅黑" w:eastAsia="仿宋_GB2312" w:cs="微软雅黑"/>
          <w:color w:val="000000" w:themeColor="text1"/>
          <w:sz w:val="28"/>
          <w:szCs w:val="28"/>
        </w:rPr>
        <w:t>2019年</w:t>
      </w:r>
      <w:r>
        <w:rPr>
          <w:rFonts w:hint="eastAsia" w:ascii="仿宋_GB2312" w:hAnsi="微软雅黑" w:eastAsia="仿宋_GB2312" w:cs="微软雅黑"/>
          <w:color w:val="000000" w:themeColor="text1"/>
          <w:sz w:val="28"/>
          <w:szCs w:val="28"/>
          <w:lang w:val="en-US" w:eastAsia="zh-CN"/>
        </w:rPr>
        <w:t>高职扩招第二阶段</w:t>
      </w:r>
      <w:r>
        <w:rPr>
          <w:rFonts w:hint="eastAsia" w:ascii="仿宋_GB2312" w:hAnsi="微软雅黑" w:eastAsia="仿宋_GB2312" w:cs="微软雅黑"/>
          <w:color w:val="000000" w:themeColor="text1"/>
          <w:sz w:val="28"/>
          <w:szCs w:val="28"/>
        </w:rPr>
        <w:t>招生计划和收费如下表：</w:t>
      </w:r>
    </w:p>
    <w:tbl>
      <w:tblPr>
        <w:tblStyle w:val="6"/>
        <w:tblW w:w="9407" w:type="dxa"/>
        <w:jc w:val="center"/>
        <w:tblInd w:w="108" w:type="dxa"/>
        <w:tblLayout w:type="fixed"/>
        <w:tblCellMar>
          <w:top w:w="0" w:type="dxa"/>
          <w:left w:w="108" w:type="dxa"/>
          <w:bottom w:w="0" w:type="dxa"/>
          <w:right w:w="108" w:type="dxa"/>
        </w:tblCellMar>
      </w:tblPr>
      <w:tblGrid>
        <w:gridCol w:w="2035"/>
        <w:gridCol w:w="1344"/>
        <w:gridCol w:w="852"/>
        <w:gridCol w:w="2124"/>
        <w:gridCol w:w="1356"/>
        <w:gridCol w:w="1696"/>
      </w:tblGrid>
      <w:tr>
        <w:tblPrEx>
          <w:tblLayout w:type="fixed"/>
          <w:tblCellMar>
            <w:top w:w="0" w:type="dxa"/>
            <w:left w:w="108" w:type="dxa"/>
            <w:bottom w:w="0" w:type="dxa"/>
            <w:right w:w="108" w:type="dxa"/>
          </w:tblCellMar>
        </w:tblPrEx>
        <w:trPr>
          <w:trHeight w:val="735"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招生专业</w:t>
            </w:r>
          </w:p>
        </w:tc>
        <w:tc>
          <w:tcPr>
            <w:tcW w:w="1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both"/>
              <w:rPr>
                <w:rFonts w:hint="eastAsia" w:ascii="仿宋" w:hAnsi="仿宋" w:eastAsia="仿宋" w:cs="仿宋"/>
                <w:b/>
                <w:bCs/>
                <w:kern w:val="0"/>
                <w:sz w:val="28"/>
                <w:szCs w:val="28"/>
              </w:rPr>
            </w:pPr>
            <w:r>
              <w:rPr>
                <w:rFonts w:hint="eastAsia" w:ascii="仿宋" w:hAnsi="仿宋" w:eastAsia="仿宋" w:cs="仿宋"/>
                <w:b/>
                <w:bCs/>
                <w:kern w:val="0"/>
                <w:sz w:val="28"/>
                <w:szCs w:val="28"/>
              </w:rPr>
              <w:t>招生计划</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学制</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学费（元/学年）</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是否住宿</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备注</w:t>
            </w:r>
          </w:p>
        </w:tc>
      </w:tr>
      <w:tr>
        <w:tblPrEx>
          <w:tblLayout w:type="fixed"/>
          <w:tblCellMar>
            <w:top w:w="0" w:type="dxa"/>
            <w:left w:w="108" w:type="dxa"/>
            <w:bottom w:w="0" w:type="dxa"/>
            <w:right w:w="108" w:type="dxa"/>
          </w:tblCellMar>
        </w:tblPrEx>
        <w:trPr>
          <w:trHeight w:val="609"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微软雅黑" w:eastAsia="仿宋_GB2312" w:cs="微软雅黑"/>
                <w:kern w:val="0"/>
                <w:sz w:val="24"/>
                <w:szCs w:val="24"/>
              </w:rPr>
            </w:pPr>
            <w:r>
              <w:rPr>
                <w:rFonts w:hint="eastAsia" w:ascii="仿宋_GB2312" w:hAnsi="微软雅黑" w:eastAsia="仿宋_GB2312" w:cs="微软雅黑"/>
                <w:kern w:val="0"/>
                <w:sz w:val="24"/>
                <w:szCs w:val="24"/>
              </w:rPr>
              <w:t>安全防范技术</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rPr>
            </w:pPr>
            <w:r>
              <w:rPr>
                <w:rFonts w:hint="eastAsia" w:ascii="仿宋_GB2312" w:hAnsi="微软雅黑" w:eastAsia="仿宋_GB2312" w:cs="微软雅黑"/>
                <w:kern w:val="0"/>
                <w:sz w:val="24"/>
                <w:szCs w:val="24"/>
                <w:lang w:val="en-US" w:eastAsia="zh-CN"/>
              </w:rPr>
              <w:t>2</w:t>
            </w:r>
            <w:r>
              <w:rPr>
                <w:rFonts w:hint="eastAsia" w:ascii="仿宋_GB2312" w:hAnsi="微软雅黑" w:eastAsia="仿宋_GB2312" w:cs="微软雅黑"/>
                <w:kern w:val="0"/>
                <w:sz w:val="24"/>
                <w:szCs w:val="24"/>
              </w:rPr>
              <w:t>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rPr>
            </w:pPr>
            <w:r>
              <w:rPr>
                <w:rFonts w:hint="eastAsia" w:ascii="仿宋_GB2312" w:hAnsi="微软雅黑" w:eastAsia="仿宋_GB2312" w:cs="微软雅黑"/>
                <w:kern w:val="0"/>
                <w:sz w:val="24"/>
                <w:szCs w:val="24"/>
              </w:rPr>
              <w:t>6900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是</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both"/>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只招退役军人</w:t>
            </w:r>
          </w:p>
        </w:tc>
      </w:tr>
      <w:tr>
        <w:tblPrEx>
          <w:tblLayout w:type="fixed"/>
          <w:tblCellMar>
            <w:top w:w="0" w:type="dxa"/>
            <w:left w:w="108" w:type="dxa"/>
            <w:bottom w:w="0" w:type="dxa"/>
            <w:right w:w="108" w:type="dxa"/>
          </w:tblCellMar>
        </w:tblPrEx>
        <w:trPr>
          <w:trHeight w:val="53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消防工程技术</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150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6600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否</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lang w:val="en-US" w:eastAsia="zh-CN"/>
              </w:rPr>
            </w:pPr>
          </w:p>
        </w:tc>
      </w:tr>
      <w:tr>
        <w:tblPrEx>
          <w:tblLayout w:type="fixed"/>
          <w:tblCellMar>
            <w:top w:w="0" w:type="dxa"/>
            <w:left w:w="108" w:type="dxa"/>
            <w:bottom w:w="0" w:type="dxa"/>
            <w:right w:w="108" w:type="dxa"/>
          </w:tblCellMar>
        </w:tblPrEx>
        <w:trPr>
          <w:trHeight w:val="71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240" w:right="0" w:hanging="240" w:hangingChars="100"/>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安全技术与管理（滨海校区）</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100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6600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是</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退役军人优先</w:t>
            </w:r>
          </w:p>
        </w:tc>
      </w:tr>
      <w:tr>
        <w:tblPrEx>
          <w:tblLayout w:type="fixed"/>
          <w:tblCellMar>
            <w:top w:w="0" w:type="dxa"/>
            <w:left w:w="108" w:type="dxa"/>
            <w:bottom w:w="0" w:type="dxa"/>
            <w:right w:w="108" w:type="dxa"/>
          </w:tblCellMar>
        </w:tblPrEx>
        <w:trPr>
          <w:trHeight w:val="95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工业设计（信息交互设计方向 ）</w:t>
            </w:r>
          </w:p>
          <w:p>
            <w:pPr>
              <w:keepNext w:val="0"/>
              <w:keepLines w:val="0"/>
              <w:widowControl/>
              <w:suppressLineNumbers w:val="0"/>
              <w:adjustRightInd w:val="0"/>
              <w:snapToGrid w:val="0"/>
              <w:spacing w:before="0" w:beforeAutospacing="0" w:after="0" w:afterAutospacing="0"/>
              <w:ind w:left="0" w:right="0" w:firstLine="240" w:firstLineChars="100"/>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（滨海校区）</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100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6600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是</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色弱或色盲限招</w:t>
            </w:r>
          </w:p>
        </w:tc>
      </w:tr>
      <w:tr>
        <w:tblPrEx>
          <w:tblLayout w:type="fixed"/>
          <w:tblCellMar>
            <w:top w:w="0" w:type="dxa"/>
            <w:left w:w="108" w:type="dxa"/>
            <w:bottom w:w="0" w:type="dxa"/>
            <w:right w:w="108" w:type="dxa"/>
          </w:tblCellMar>
        </w:tblPrEx>
        <w:trPr>
          <w:trHeight w:val="66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安全防范技术</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190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6900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否</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lang w:val="en-US" w:eastAsia="zh-CN"/>
              </w:rPr>
              <w:t>退役军人优先</w:t>
            </w:r>
          </w:p>
        </w:tc>
      </w:tr>
      <w:tr>
        <w:tblPrEx>
          <w:tblLayout w:type="fixed"/>
          <w:tblCellMar>
            <w:top w:w="0" w:type="dxa"/>
            <w:left w:w="108" w:type="dxa"/>
            <w:bottom w:w="0" w:type="dxa"/>
            <w:right w:w="108" w:type="dxa"/>
          </w:tblCellMar>
        </w:tblPrEx>
        <w:trPr>
          <w:trHeight w:val="65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240" w:right="0" w:hanging="240" w:hangingChars="100"/>
              <w:rPr>
                <w:rFonts w:hint="eastAsia"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虚拟现实应用技术（滨海校区）</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30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微软雅黑" w:eastAsia="仿宋_GB2312" w:cs="微软雅黑"/>
                <w:kern w:val="0"/>
                <w:sz w:val="24"/>
                <w:szCs w:val="24"/>
              </w:rPr>
            </w:pPr>
            <w:r>
              <w:rPr>
                <w:rFonts w:hint="eastAsia" w:ascii="仿宋_GB2312" w:hAnsi="微软雅黑" w:eastAsia="仿宋_GB2312" w:cs="微软雅黑"/>
                <w:kern w:val="0"/>
                <w:sz w:val="24"/>
                <w:szCs w:val="24"/>
              </w:rPr>
              <w:t>三</w:t>
            </w: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6600</w:t>
            </w: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是</w:t>
            </w: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色弱或色盲限招</w:t>
            </w:r>
          </w:p>
        </w:tc>
      </w:tr>
      <w:tr>
        <w:tblPrEx>
          <w:tblLayout w:type="fixed"/>
          <w:tblCellMar>
            <w:top w:w="0" w:type="dxa"/>
            <w:left w:w="108" w:type="dxa"/>
            <w:bottom w:w="0" w:type="dxa"/>
            <w:right w:w="108" w:type="dxa"/>
          </w:tblCellMar>
        </w:tblPrEx>
        <w:trPr>
          <w:trHeight w:val="512" w:hRule="exact"/>
          <w:jc w:val="center"/>
        </w:trPr>
        <w:tc>
          <w:tcPr>
            <w:tcW w:w="2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firstLine="720" w:firstLineChars="300"/>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合计</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eastAsia="zh-CN"/>
              </w:rPr>
            </w:pPr>
            <w:r>
              <w:rPr>
                <w:rFonts w:hint="eastAsia" w:ascii="仿宋_GB2312" w:hAnsi="微软雅黑" w:eastAsia="仿宋_GB2312" w:cs="微软雅黑"/>
                <w:kern w:val="0"/>
                <w:sz w:val="24"/>
                <w:szCs w:val="24"/>
                <w:lang w:val="en-US" w:eastAsia="zh-CN"/>
              </w:rPr>
              <w:t>590</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rPr>
            </w:pPr>
          </w:p>
        </w:tc>
        <w:tc>
          <w:tcPr>
            <w:tcW w:w="2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rPr>
            </w:pPr>
          </w:p>
        </w:tc>
        <w:tc>
          <w:tcPr>
            <w:tcW w:w="13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rPr>
            </w:pPr>
          </w:p>
        </w:tc>
        <w:tc>
          <w:tcPr>
            <w:tcW w:w="16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仿宋_GB2312" w:hAnsi="微软雅黑" w:eastAsia="仿宋_GB2312" w:cs="微软雅黑"/>
                <w:kern w:val="0"/>
                <w:sz w:val="24"/>
                <w:szCs w:val="24"/>
                <w:lang w:val="en-US"/>
              </w:rPr>
            </w:pPr>
          </w:p>
        </w:tc>
      </w:tr>
    </w:tbl>
    <w:p>
      <w:pPr>
        <w:widowControl/>
        <w:adjustRightInd w:val="0"/>
        <w:snapToGrid w:val="0"/>
        <w:spacing w:line="312" w:lineRule="auto"/>
        <w:rPr>
          <w:rFonts w:ascii="微软雅黑" w:hAnsi="微软雅黑" w:eastAsia="微软雅黑" w:cs="微软雅黑"/>
          <w:b/>
          <w:bCs/>
          <w:sz w:val="24"/>
        </w:rPr>
      </w:pPr>
      <w:r>
        <w:rPr>
          <w:rFonts w:hint="eastAsia" w:ascii="微软雅黑" w:hAnsi="微软雅黑" w:eastAsia="微软雅黑" w:cs="微软雅黑"/>
          <w:b w:val="0"/>
          <w:bCs w:val="0"/>
          <w:color w:val="C00000"/>
          <w:sz w:val="24"/>
        </w:rPr>
        <w:t xml:space="preserve"> </w:t>
      </w:r>
      <w:r>
        <w:rPr>
          <w:rFonts w:hint="eastAsia" w:ascii="微软雅黑" w:hAnsi="微软雅黑" w:eastAsia="微软雅黑" w:cs="微软雅黑"/>
          <w:b w:val="0"/>
          <w:bCs w:val="0"/>
          <w:color w:val="auto"/>
          <w:sz w:val="24"/>
          <w:lang w:val="en-US" w:eastAsia="zh-CN"/>
        </w:rPr>
        <w:t>备注：1、住宿，是全日制教学；2、不住宿，实行弹性学制，灵活教学组织方式。</w:t>
      </w:r>
      <w:r>
        <w:rPr>
          <w:rFonts w:hint="eastAsia" w:ascii="微软雅黑" w:hAnsi="微软雅黑" w:eastAsia="微软雅黑" w:cs="微软雅黑"/>
          <w:b w:val="0"/>
          <w:bCs w:val="0"/>
          <w:color w:val="auto"/>
          <w:sz w:val="24"/>
        </w:rPr>
        <w:t xml:space="preserve"> </w:t>
      </w:r>
      <w:r>
        <w:rPr>
          <w:rFonts w:hint="eastAsia" w:ascii="微软雅黑" w:hAnsi="微软雅黑" w:eastAsia="微软雅黑" w:cs="微软雅黑"/>
          <w:b/>
          <w:bCs/>
          <w:color w:val="auto"/>
          <w:sz w:val="24"/>
        </w:rPr>
        <w:t xml:space="preserve">  </w:t>
      </w:r>
      <w:r>
        <w:rPr>
          <w:rFonts w:hint="eastAsia" w:ascii="微软雅黑" w:hAnsi="微软雅黑" w:eastAsia="微软雅黑" w:cs="微软雅黑"/>
          <w:b/>
          <w:bCs/>
          <w:sz w:val="24"/>
        </w:rPr>
        <w:t xml:space="preserve">      </w:t>
      </w:r>
      <w:r>
        <w:rPr>
          <w:rFonts w:hint="eastAsia" w:ascii="微软雅黑" w:hAnsi="微软雅黑" w:eastAsia="微软雅黑" w:cs="微软雅黑"/>
          <w:sz w:val="24"/>
        </w:rPr>
        <w:t xml:space="preserve">         </w:t>
      </w:r>
      <w:r>
        <w:rPr>
          <w:rFonts w:hint="eastAsia" w:ascii="微软雅黑" w:hAnsi="微软雅黑" w:eastAsia="微软雅黑" w:cs="微软雅黑"/>
          <w:b/>
          <w:bCs/>
          <w:sz w:val="24"/>
        </w:rPr>
        <w:t xml:space="preserve"> </w:t>
      </w:r>
    </w:p>
    <w:p>
      <w:pPr>
        <w:widowControl/>
        <w:adjustRightInd w:val="0"/>
        <w:snapToGrid w:val="0"/>
        <w:spacing w:afterLines="100" w:line="600" w:lineRule="exact"/>
        <w:jc w:val="center"/>
        <w:rPr>
          <w:rStyle w:val="9"/>
          <w:rFonts w:ascii="黑体" w:hAnsi="黑体" w:eastAsia="黑体" w:cs="微软雅黑"/>
          <w:b w:val="0"/>
          <w:bCs/>
          <w:color w:val="000000"/>
          <w:kern w:val="0"/>
          <w:sz w:val="32"/>
          <w:szCs w:val="32"/>
        </w:rPr>
      </w:pPr>
      <w:r>
        <w:rPr>
          <w:rStyle w:val="9"/>
          <w:rFonts w:hint="eastAsia" w:ascii="黑体" w:hAnsi="黑体" w:eastAsia="黑体" w:cs="微软雅黑"/>
          <w:b w:val="0"/>
          <w:bCs/>
          <w:color w:val="000000"/>
          <w:kern w:val="0"/>
          <w:sz w:val="32"/>
          <w:szCs w:val="32"/>
        </w:rPr>
        <w:t>第四章</w:t>
      </w:r>
      <w:r>
        <w:rPr>
          <w:rStyle w:val="9"/>
          <w:rFonts w:hint="eastAsia" w:ascii="微软雅黑" w:hAnsi="微软雅黑" w:eastAsia="黑体" w:cs="微软雅黑"/>
          <w:b w:val="0"/>
          <w:bCs/>
          <w:color w:val="000000"/>
          <w:kern w:val="0"/>
          <w:sz w:val="32"/>
          <w:szCs w:val="32"/>
        </w:rPr>
        <w:t> </w:t>
      </w:r>
      <w:r>
        <w:rPr>
          <w:rStyle w:val="9"/>
          <w:rFonts w:hint="eastAsia" w:ascii="黑体" w:hAnsi="黑体" w:eastAsia="黑体" w:cs="微软雅黑"/>
          <w:b w:val="0"/>
          <w:bCs/>
          <w:color w:val="000000"/>
          <w:kern w:val="0"/>
          <w:sz w:val="32"/>
          <w:szCs w:val="32"/>
        </w:rPr>
        <w:t xml:space="preserve">   报考与测试</w:t>
      </w:r>
    </w:p>
    <w:p>
      <w:pPr>
        <w:pStyle w:val="5"/>
        <w:widowControl/>
        <w:adjustRightInd w:val="0"/>
        <w:snapToGrid w:val="0"/>
        <w:spacing w:beforeAutospacing="0" w:afterAutospacing="0" w:line="600" w:lineRule="exact"/>
        <w:ind w:firstLine="640" w:firstLineChars="200"/>
        <w:rPr>
          <w:rFonts w:hint="default" w:ascii="仿宋" w:hAnsi="仿宋" w:eastAsia="仿宋" w:cs="仿宋"/>
          <w:color w:val="auto"/>
          <w:sz w:val="28"/>
          <w:szCs w:val="28"/>
          <w:lang w:val="en-US" w:eastAsia="zh-CN"/>
        </w:rPr>
      </w:pPr>
      <w:r>
        <w:rPr>
          <w:rFonts w:hint="eastAsia" w:ascii="微软雅黑" w:hAnsi="微软雅黑" w:eastAsia="仿宋_GB2312" w:cs="微软雅黑"/>
          <w:color w:val="000000" w:themeColor="text1"/>
          <w:sz w:val="32"/>
          <w:szCs w:val="32"/>
        </w:rPr>
        <w:t> </w:t>
      </w:r>
      <w:r>
        <w:rPr>
          <w:rFonts w:hint="eastAsia" w:ascii="仿宋" w:hAnsi="仿宋" w:eastAsia="仿宋" w:cs="仿宋"/>
          <w:color w:val="000000" w:themeColor="text1"/>
          <w:sz w:val="28"/>
          <w:szCs w:val="28"/>
        </w:rPr>
        <w:t>第六条  考生于</w:t>
      </w:r>
      <w:r>
        <w:rPr>
          <w:rFonts w:hint="eastAsia" w:ascii="仿宋" w:hAnsi="仿宋" w:eastAsia="仿宋" w:cs="仿宋"/>
          <w:color w:val="000000" w:themeColor="text1"/>
          <w:sz w:val="28"/>
          <w:szCs w:val="28"/>
          <w:lang w:val="en-US" w:eastAsia="zh-CN"/>
        </w:rPr>
        <w:t>2019年</w:t>
      </w:r>
      <w:r>
        <w:rPr>
          <w:rFonts w:hint="eastAsia" w:ascii="仿宋" w:hAnsi="仿宋" w:eastAsia="仿宋" w:cs="仿宋"/>
          <w:color w:val="auto"/>
          <w:sz w:val="28"/>
          <w:szCs w:val="28"/>
          <w:lang w:val="en-US" w:eastAsia="zh-CN"/>
        </w:rPr>
        <w:t>10月8</w:t>
      </w:r>
      <w:r>
        <w:rPr>
          <w:rFonts w:hint="eastAsia" w:ascii="仿宋" w:hAnsi="仿宋" w:eastAsia="仿宋" w:cs="仿宋"/>
          <w:color w:val="000000" w:themeColor="text1"/>
          <w:sz w:val="28"/>
          <w:szCs w:val="28"/>
          <w:lang w:val="en-US" w:eastAsia="zh-CN"/>
        </w:rPr>
        <w:t>-31日</w:t>
      </w:r>
      <w:r>
        <w:rPr>
          <w:rFonts w:hint="eastAsia" w:ascii="仿宋" w:hAnsi="仿宋" w:eastAsia="仿宋" w:cs="仿宋"/>
          <w:color w:val="000000" w:themeColor="text1"/>
          <w:sz w:val="28"/>
          <w:szCs w:val="28"/>
        </w:rPr>
        <w:t>通过省教育考试院志愿填报平台（www.zjzs.net)填报志愿</w:t>
      </w:r>
      <w:r>
        <w:rPr>
          <w:rFonts w:hint="eastAsia" w:ascii="仿宋" w:hAnsi="仿宋" w:eastAsia="仿宋" w:cs="仿宋"/>
          <w:color w:val="000000" w:themeColor="text1"/>
          <w:sz w:val="28"/>
          <w:szCs w:val="28"/>
          <w:lang w:eastAsia="zh-CN"/>
        </w:rPr>
        <w:t>，</w:t>
      </w:r>
      <w:r>
        <w:rPr>
          <w:rFonts w:hint="eastAsia" w:ascii="仿宋" w:hAnsi="仿宋" w:eastAsia="仿宋" w:cs="仿宋"/>
          <w:color w:val="auto"/>
          <w:sz w:val="28"/>
          <w:szCs w:val="28"/>
        </w:rPr>
        <w:t>考生可填报我院一个专业</w:t>
      </w:r>
      <w:r>
        <w:rPr>
          <w:rFonts w:hint="eastAsia" w:ascii="仿宋" w:hAnsi="仿宋" w:eastAsia="仿宋" w:cs="仿宋"/>
          <w:color w:val="auto"/>
          <w:sz w:val="28"/>
          <w:szCs w:val="28"/>
          <w:lang w:val="en-US" w:eastAsia="zh-CN"/>
        </w:rPr>
        <w:t>和专业服从志愿。</w:t>
      </w:r>
    </w:p>
    <w:p>
      <w:pPr>
        <w:pStyle w:val="5"/>
        <w:widowControl/>
        <w:adjustRightInd w:val="0"/>
        <w:snapToGrid w:val="0"/>
        <w:spacing w:beforeAutospacing="0" w:afterAutospacing="0" w:line="6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第七条  测试形式</w:t>
      </w:r>
    </w:p>
    <w:p>
      <w:pPr>
        <w:pStyle w:val="5"/>
        <w:widowControl/>
        <w:adjustRightInd w:val="0"/>
        <w:snapToGrid w:val="0"/>
        <w:spacing w:beforeAutospacing="0" w:afterAutospacing="0" w:line="600" w:lineRule="exact"/>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1、现场确认</w:t>
      </w:r>
    </w:p>
    <w:p>
      <w:pPr>
        <w:pStyle w:val="5"/>
        <w:widowControl/>
        <w:adjustRightInd w:val="0"/>
        <w:snapToGrid w:val="0"/>
        <w:spacing w:beforeAutospacing="0" w:afterAutospacing="0"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报考成功的考生必须于2019年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rPr>
        <w:t>日</w:t>
      </w:r>
      <w:r>
        <w:rPr>
          <w:rFonts w:hint="eastAsia" w:ascii="仿宋" w:hAnsi="仿宋" w:eastAsia="仿宋" w:cs="仿宋"/>
          <w:sz w:val="28"/>
          <w:szCs w:val="28"/>
          <w:u w:val="none"/>
          <w:lang w:val="en-US" w:eastAsia="zh-CN"/>
        </w:rPr>
        <w:t>8:30-16:30</w:t>
      </w:r>
      <w:r>
        <w:rPr>
          <w:rFonts w:hint="eastAsia" w:ascii="仿宋" w:hAnsi="仿宋" w:eastAsia="仿宋" w:cs="仿宋"/>
          <w:sz w:val="28"/>
          <w:szCs w:val="28"/>
        </w:rPr>
        <w:t>到我院报到</w:t>
      </w:r>
      <w:r>
        <w:rPr>
          <w:rFonts w:hint="eastAsia" w:ascii="仿宋" w:hAnsi="仿宋" w:eastAsia="仿宋" w:cs="仿宋"/>
          <w:sz w:val="28"/>
          <w:szCs w:val="28"/>
          <w:lang w:val="en-US" w:eastAsia="zh-CN"/>
        </w:rPr>
        <w:t>并现场确认</w:t>
      </w:r>
      <w:r>
        <w:rPr>
          <w:rFonts w:hint="eastAsia" w:ascii="仿宋" w:hAnsi="仿宋" w:eastAsia="仿宋" w:cs="仿宋"/>
          <w:sz w:val="28"/>
          <w:szCs w:val="28"/>
        </w:rPr>
        <w:t>，领取准考证。</w:t>
      </w:r>
      <w:r>
        <w:rPr>
          <w:rFonts w:hint="eastAsia" w:ascii="仿宋" w:hAnsi="仿宋" w:eastAsia="仿宋" w:cs="仿宋"/>
          <w:sz w:val="28"/>
          <w:szCs w:val="28"/>
          <w:lang w:val="en-US" w:eastAsia="zh-CN"/>
        </w:rPr>
        <w:t>现场确认须持本人身份证、高中阶段教育毕业证以及其他相关材料。</w:t>
      </w:r>
      <w:r>
        <w:rPr>
          <w:rFonts w:hint="eastAsia" w:ascii="仿宋" w:hAnsi="仿宋" w:eastAsia="仿宋" w:cs="仿宋"/>
          <w:sz w:val="28"/>
          <w:szCs w:val="28"/>
        </w:rPr>
        <w:t>（未在规定时间内来确认考生视为自动放弃资格）。</w:t>
      </w:r>
    </w:p>
    <w:p>
      <w:pPr>
        <w:pStyle w:val="5"/>
        <w:widowControl/>
        <w:numPr>
          <w:ilvl w:val="0"/>
          <w:numId w:val="1"/>
        </w:numPr>
        <w:adjustRightInd w:val="0"/>
        <w:snapToGrid w:val="0"/>
        <w:spacing w:beforeAutospacing="0" w:afterAutospacing="0" w:line="600" w:lineRule="exact"/>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测试时间</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none"/>
        </w:rPr>
        <w:t>2019年</w:t>
      </w:r>
      <w:r>
        <w:rPr>
          <w:rFonts w:hint="eastAsia" w:ascii="仿宋" w:hAnsi="仿宋" w:eastAsia="仿宋" w:cs="仿宋"/>
          <w:b w:val="0"/>
          <w:bCs w:val="0"/>
          <w:sz w:val="28"/>
          <w:szCs w:val="28"/>
          <w:u w:val="none"/>
          <w:lang w:val="en-US" w:eastAsia="zh-CN"/>
        </w:rPr>
        <w:t>11</w:t>
      </w:r>
      <w:r>
        <w:rPr>
          <w:rFonts w:hint="eastAsia" w:ascii="仿宋" w:hAnsi="仿宋" w:eastAsia="仿宋" w:cs="仿宋"/>
          <w:b w:val="0"/>
          <w:bCs w:val="0"/>
          <w:sz w:val="28"/>
          <w:szCs w:val="28"/>
          <w:u w:val="none"/>
        </w:rPr>
        <w:t>月</w:t>
      </w:r>
      <w:r>
        <w:rPr>
          <w:rFonts w:hint="eastAsia" w:ascii="仿宋" w:hAnsi="仿宋" w:eastAsia="仿宋" w:cs="仿宋"/>
          <w:b w:val="0"/>
          <w:bCs w:val="0"/>
          <w:sz w:val="28"/>
          <w:szCs w:val="28"/>
          <w:u w:val="none"/>
          <w:lang w:val="en-US" w:eastAsia="zh-CN"/>
        </w:rPr>
        <w:t>6</w:t>
      </w:r>
      <w:r>
        <w:rPr>
          <w:rFonts w:hint="eastAsia" w:ascii="仿宋" w:hAnsi="仿宋" w:eastAsia="仿宋" w:cs="仿宋"/>
          <w:b w:val="0"/>
          <w:bCs w:val="0"/>
          <w:sz w:val="28"/>
          <w:szCs w:val="28"/>
          <w:u w:val="none"/>
        </w:rPr>
        <w:t>日。</w:t>
      </w:r>
      <w:r>
        <w:rPr>
          <w:rFonts w:hint="eastAsia" w:ascii="仿宋" w:hAnsi="仿宋" w:eastAsia="仿宋" w:cs="仿宋"/>
          <w:sz w:val="28"/>
          <w:szCs w:val="28"/>
          <w:u w:val="none"/>
        </w:rPr>
        <w:t>（</w:t>
      </w:r>
      <w:r>
        <w:rPr>
          <w:rFonts w:hint="eastAsia" w:ascii="仿宋" w:hAnsi="仿宋" w:eastAsia="仿宋" w:cs="仿宋"/>
          <w:sz w:val="28"/>
          <w:szCs w:val="28"/>
        </w:rPr>
        <w:t>必须带身份证和准考证）</w:t>
      </w:r>
    </w:p>
    <w:p>
      <w:pPr>
        <w:pStyle w:val="5"/>
        <w:widowControl/>
        <w:numPr>
          <w:ilvl w:val="0"/>
          <w:numId w:val="1"/>
        </w:numPr>
        <w:adjustRightInd w:val="0"/>
        <w:snapToGrid w:val="0"/>
        <w:spacing w:beforeAutospacing="0" w:afterAutospacing="0" w:line="600" w:lineRule="exact"/>
        <w:ind w:left="0" w:leftChars="0" w:firstLine="560" w:firstLineChars="200"/>
        <w:rPr>
          <w:rFonts w:hint="eastAsia" w:ascii="仿宋" w:hAnsi="仿宋" w:eastAsia="仿宋" w:cs="仿宋"/>
          <w:strike w:val="0"/>
          <w:dstrike w:val="0"/>
          <w:sz w:val="28"/>
          <w:szCs w:val="28"/>
        </w:rPr>
      </w:pPr>
      <w:r>
        <w:rPr>
          <w:rFonts w:hint="eastAsia" w:ascii="仿宋" w:hAnsi="仿宋" w:eastAsia="仿宋" w:cs="仿宋"/>
          <w:b w:val="0"/>
          <w:bCs w:val="0"/>
          <w:sz w:val="28"/>
          <w:szCs w:val="28"/>
        </w:rPr>
        <w:t>测试形式：</w:t>
      </w:r>
      <w:r>
        <w:rPr>
          <w:rFonts w:hint="eastAsia" w:ascii="仿宋" w:hAnsi="仿宋" w:eastAsia="仿宋" w:cs="仿宋"/>
          <w:strike w:val="0"/>
          <w:dstrike w:val="0"/>
          <w:sz w:val="28"/>
          <w:szCs w:val="28"/>
        </w:rPr>
        <w:t>由学校组织测试，满分100分。</w:t>
      </w:r>
    </w:p>
    <w:tbl>
      <w:tblPr>
        <w:tblStyle w:val="7"/>
        <w:tblW w:w="7950"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456"/>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284"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center"/>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测试形式</w:t>
            </w:r>
          </w:p>
        </w:tc>
        <w:tc>
          <w:tcPr>
            <w:tcW w:w="2456"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center"/>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考试内容</w:t>
            </w:r>
          </w:p>
        </w:tc>
        <w:tc>
          <w:tcPr>
            <w:tcW w:w="3210"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firstLine="840" w:firstLineChars="300"/>
              <w:jc w:val="center"/>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适用专业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4"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 xml:space="preserve">  上机测试</w:t>
            </w:r>
          </w:p>
        </w:tc>
        <w:tc>
          <w:tcPr>
            <w:tcW w:w="2456"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color w:val="000000"/>
                <w:sz w:val="28"/>
                <w:szCs w:val="28"/>
              </w:rPr>
              <w:t>计算机</w:t>
            </w: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知识</w:t>
            </w:r>
          </w:p>
        </w:tc>
        <w:tc>
          <w:tcPr>
            <w:tcW w:w="3210"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eastAsia"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1.工业设计（信息交互设计方向）</w:t>
            </w:r>
          </w:p>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eastAsia"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2.虚拟现实应用技术</w:t>
            </w:r>
          </w:p>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3.安全防范技术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4"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firstLine="280" w:firstLineChars="10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strike w:val="0"/>
                <w:dstrike w:val="0"/>
                <w:sz w:val="28"/>
                <w:szCs w:val="28"/>
                <w:vertAlign w:val="baseline"/>
                <w:lang w:val="en-US" w:eastAsia="zh-CN"/>
              </w:rPr>
              <w:t>面    试</w:t>
            </w:r>
          </w:p>
        </w:tc>
        <w:tc>
          <w:tcPr>
            <w:tcW w:w="2456"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eastAsia" w:ascii="仿宋" w:hAnsi="仿宋" w:eastAsia="仿宋" w:cs="仿宋"/>
                <w:color w:val="000000"/>
                <w:sz w:val="28"/>
                <w:szCs w:val="28"/>
              </w:rPr>
            </w:pPr>
            <w:r>
              <w:rPr>
                <w:rFonts w:hint="eastAsia" w:ascii="仿宋" w:hAnsi="仿宋" w:eastAsia="仿宋" w:cs="仿宋"/>
                <w:color w:val="000000"/>
                <w:sz w:val="28"/>
                <w:szCs w:val="28"/>
              </w:rPr>
              <w:t>思想品质、安全意识、职业兴趣、</w:t>
            </w:r>
          </w:p>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color w:val="000000"/>
                <w:sz w:val="28"/>
                <w:szCs w:val="28"/>
              </w:rPr>
              <w:t>语言表达</w:t>
            </w:r>
          </w:p>
        </w:tc>
        <w:tc>
          <w:tcPr>
            <w:tcW w:w="3210" w:type="dxa"/>
          </w:tcPr>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消防</w:t>
            </w:r>
            <w:r>
              <w:rPr>
                <w:rFonts w:hint="eastAsia" w:ascii="仿宋" w:hAnsi="仿宋" w:eastAsia="仿宋" w:cs="仿宋"/>
                <w:color w:val="000000"/>
                <w:sz w:val="28"/>
                <w:szCs w:val="28"/>
                <w:lang w:val="en-US" w:eastAsia="zh-CN"/>
              </w:rPr>
              <w:t>工程技术</w:t>
            </w:r>
          </w:p>
          <w:p>
            <w:pPr>
              <w:pStyle w:val="5"/>
              <w:keepNext w:val="0"/>
              <w:keepLines w:val="0"/>
              <w:widowControl/>
              <w:numPr>
                <w:ilvl w:val="0"/>
                <w:numId w:val="0"/>
              </w:numPr>
              <w:suppressLineNumbers w:val="0"/>
              <w:adjustRightInd w:val="0"/>
              <w:snapToGrid w:val="0"/>
              <w:spacing w:before="0" w:beforeAutospacing="0" w:after="0" w:afterAutospacing="0" w:line="600" w:lineRule="exact"/>
              <w:ind w:left="0" w:right="0"/>
              <w:jc w:val="left"/>
              <w:rPr>
                <w:rFonts w:hint="default" w:ascii="仿宋" w:hAnsi="仿宋" w:eastAsia="仿宋" w:cs="仿宋"/>
                <w:strike w:val="0"/>
                <w:dstrike w:val="0"/>
                <w:sz w:val="28"/>
                <w:szCs w:val="28"/>
                <w:vertAlign w:val="baseline"/>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安全</w:t>
            </w:r>
            <w:r>
              <w:rPr>
                <w:rFonts w:hint="eastAsia" w:ascii="仿宋" w:hAnsi="仿宋" w:eastAsia="仿宋" w:cs="仿宋"/>
                <w:color w:val="000000"/>
                <w:sz w:val="28"/>
                <w:szCs w:val="28"/>
                <w:lang w:val="en-US" w:eastAsia="zh-CN"/>
              </w:rPr>
              <w:t>技术与管理</w:t>
            </w:r>
            <w:r>
              <w:rPr>
                <w:rFonts w:hint="eastAsia" w:ascii="仿宋" w:hAnsi="仿宋" w:eastAsia="仿宋" w:cs="仿宋"/>
                <w:color w:val="000000"/>
                <w:sz w:val="28"/>
                <w:szCs w:val="28"/>
              </w:rPr>
              <w:t>专业</w:t>
            </w:r>
          </w:p>
        </w:tc>
      </w:tr>
    </w:tbl>
    <w:p>
      <w:pPr>
        <w:pStyle w:val="5"/>
        <w:widowControl/>
        <w:numPr>
          <w:ilvl w:val="0"/>
          <w:numId w:val="2"/>
        </w:numPr>
        <w:adjustRightInd w:val="0"/>
        <w:snapToGrid w:val="0"/>
        <w:spacing w:beforeAutospacing="0" w:afterAutospacing="0" w:line="600" w:lineRule="exact"/>
        <w:ind w:left="0"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 xml:space="preserve"> 考生被确认报名有效后，符合申请免试或加分条件：</w:t>
      </w:r>
    </w:p>
    <w:p>
      <w:pPr>
        <w:pStyle w:val="5"/>
        <w:widowControl/>
        <w:numPr>
          <w:ilvl w:val="0"/>
          <w:numId w:val="3"/>
        </w:numPr>
        <w:adjustRightInd w:val="0"/>
        <w:snapToGrid w:val="0"/>
        <w:spacing w:beforeAutospacing="0" w:afterLines="100" w:afterAutospacing="0" w:line="6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符合下列条件之一可提出申请免试入学，由学院招生领导小组审核确认。</w:t>
      </w:r>
    </w:p>
    <w:tbl>
      <w:tblPr>
        <w:tblStyle w:val="6"/>
        <w:tblW w:w="924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3818"/>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2016"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b/>
                <w:sz w:val="28"/>
                <w:szCs w:val="28"/>
              </w:rPr>
            </w:pPr>
            <w:r>
              <w:rPr>
                <w:rFonts w:hint="eastAsia" w:ascii="仿宋" w:hAnsi="仿宋" w:eastAsia="仿宋" w:cs="仿宋"/>
                <w:b/>
                <w:sz w:val="28"/>
                <w:szCs w:val="28"/>
              </w:rPr>
              <w:t>项 目</w:t>
            </w:r>
          </w:p>
        </w:tc>
        <w:tc>
          <w:tcPr>
            <w:tcW w:w="3818"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b/>
                <w:sz w:val="28"/>
                <w:szCs w:val="28"/>
              </w:rPr>
            </w:pPr>
            <w:r>
              <w:rPr>
                <w:rFonts w:hint="eastAsia" w:ascii="仿宋" w:hAnsi="仿宋" w:eastAsia="仿宋" w:cs="仿宋"/>
                <w:b/>
                <w:sz w:val="28"/>
                <w:szCs w:val="28"/>
              </w:rPr>
              <w:t>等 级</w:t>
            </w:r>
          </w:p>
        </w:tc>
        <w:tc>
          <w:tcPr>
            <w:tcW w:w="3411"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b/>
                <w:sz w:val="28"/>
                <w:szCs w:val="28"/>
              </w:rPr>
            </w:pPr>
            <w:r>
              <w:rPr>
                <w:rFonts w:hint="eastAsia" w:ascii="仿宋" w:hAnsi="仿宋" w:eastAsia="仿宋" w:cs="仿宋"/>
                <w:b/>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exact"/>
        </w:trPr>
        <w:tc>
          <w:tcPr>
            <w:tcW w:w="2016"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职工技能比武</w:t>
            </w:r>
          </w:p>
        </w:tc>
        <w:tc>
          <w:tcPr>
            <w:tcW w:w="3818"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浙江省一、二、三等奖</w:t>
            </w:r>
          </w:p>
        </w:tc>
        <w:tc>
          <w:tcPr>
            <w:tcW w:w="3411"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rPr>
              <w:t>限</w:t>
            </w:r>
            <w:r>
              <w:rPr>
                <w:rFonts w:hint="eastAsia" w:ascii="仿宋" w:hAnsi="仿宋" w:eastAsia="仿宋" w:cs="仿宋"/>
                <w:bCs/>
                <w:color w:val="000000" w:themeColor="text1"/>
                <w:kern w:val="0"/>
                <w:sz w:val="28"/>
                <w:szCs w:val="28"/>
                <w:lang w:val="en-US" w:eastAsia="zh-CN"/>
              </w:rPr>
              <w:t>人力资源和社会</w:t>
            </w:r>
            <w:r>
              <w:rPr>
                <w:rFonts w:hint="eastAsia" w:ascii="仿宋" w:hAnsi="仿宋" w:eastAsia="仿宋" w:cs="仿宋"/>
                <w:bCs/>
                <w:color w:val="000000" w:themeColor="text1"/>
                <w:kern w:val="0"/>
                <w:sz w:val="28"/>
                <w:szCs w:val="28"/>
              </w:rPr>
              <w:t>保障部</w:t>
            </w:r>
            <w:r>
              <w:rPr>
                <w:rFonts w:hint="eastAsia" w:cs="仿宋"/>
                <w:bCs/>
                <w:color w:val="000000" w:themeColor="text1"/>
                <w:kern w:val="0"/>
                <w:sz w:val="28"/>
                <w:szCs w:val="28"/>
                <w:lang w:val="en-US" w:eastAsia="zh-CN"/>
              </w:rPr>
              <w:t>门</w:t>
            </w:r>
            <w:r>
              <w:rPr>
                <w:rFonts w:hint="eastAsia" w:ascii="仿宋" w:hAnsi="仿宋" w:eastAsia="仿宋" w:cs="仿宋"/>
                <w:sz w:val="28"/>
                <w:szCs w:val="28"/>
              </w:rPr>
              <w:t>组织且与报考专业相关项目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color w:val="000000" w:themeColor="text1"/>
                <w:kern w:val="0"/>
                <w:sz w:val="28"/>
                <w:szCs w:val="28"/>
              </w:rPr>
              <w:t>职业技能证书</w:t>
            </w:r>
          </w:p>
        </w:tc>
        <w:tc>
          <w:tcPr>
            <w:tcW w:w="381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bCs/>
                <w:color w:val="000000" w:themeColor="text1"/>
                <w:kern w:val="0"/>
                <w:sz w:val="28"/>
                <w:szCs w:val="28"/>
              </w:rPr>
              <w:t>高级工及以上</w:t>
            </w:r>
          </w:p>
        </w:tc>
        <w:tc>
          <w:tcPr>
            <w:tcW w:w="3411"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bCs/>
                <w:color w:val="000000" w:themeColor="text1"/>
                <w:kern w:val="0"/>
                <w:sz w:val="28"/>
                <w:szCs w:val="28"/>
              </w:rPr>
              <w:t>限</w:t>
            </w:r>
            <w:r>
              <w:rPr>
                <w:rFonts w:hint="eastAsia" w:ascii="仿宋" w:hAnsi="仿宋" w:eastAsia="仿宋" w:cs="仿宋"/>
                <w:bCs/>
                <w:color w:val="000000" w:themeColor="text1"/>
                <w:kern w:val="0"/>
                <w:sz w:val="28"/>
                <w:szCs w:val="28"/>
                <w:lang w:val="en-US" w:eastAsia="zh-CN"/>
              </w:rPr>
              <w:t>人力资源和社会</w:t>
            </w:r>
            <w:r>
              <w:rPr>
                <w:rFonts w:hint="eastAsia" w:ascii="仿宋" w:hAnsi="仿宋" w:eastAsia="仿宋" w:cs="仿宋"/>
                <w:bCs/>
                <w:color w:val="000000" w:themeColor="text1"/>
                <w:kern w:val="0"/>
                <w:sz w:val="28"/>
                <w:szCs w:val="28"/>
              </w:rPr>
              <w:t>保障部</w:t>
            </w:r>
            <w:r>
              <w:rPr>
                <w:rFonts w:hint="eastAsia" w:ascii="仿宋" w:hAnsi="仿宋" w:eastAsia="仿宋" w:cs="仿宋"/>
                <w:bCs/>
                <w:color w:val="000000" w:themeColor="text1"/>
                <w:kern w:val="0"/>
                <w:sz w:val="28"/>
                <w:szCs w:val="28"/>
                <w:lang w:val="en-US" w:eastAsia="zh-CN"/>
              </w:rPr>
              <w:t>门</w:t>
            </w:r>
            <w:r>
              <w:rPr>
                <w:rFonts w:hint="eastAsia" w:ascii="仿宋" w:hAnsi="仿宋" w:eastAsia="仿宋" w:cs="仿宋"/>
                <w:bCs/>
                <w:color w:val="000000" w:themeColor="text1"/>
                <w:kern w:val="0"/>
                <w:sz w:val="28"/>
                <w:szCs w:val="28"/>
              </w:rPr>
              <w:t>核发且与报考专业相关证书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exact"/>
        </w:trPr>
        <w:tc>
          <w:tcPr>
            <w:tcW w:w="2016" w:type="dxa"/>
            <w:vMerge w:val="restart"/>
            <w:vAlign w:val="center"/>
          </w:tcPr>
          <w:p>
            <w:pPr>
              <w:pStyle w:val="16"/>
              <w:keepNext w:val="0"/>
              <w:keepLines w:val="0"/>
              <w:suppressLineNumbers w:val="0"/>
              <w:adjustRightInd w:val="0"/>
              <w:snapToGrid w:val="0"/>
              <w:spacing w:before="0" w:beforeAutospacing="0" w:after="0" w:afterAutospacing="0"/>
              <w:ind w:left="0" w:right="0" w:firstLine="280" w:firstLineChars="100"/>
              <w:rPr>
                <w:rFonts w:hint="eastAsia" w:ascii="仿宋" w:hAnsi="仿宋" w:eastAsia="仿宋" w:cs="仿宋"/>
                <w:sz w:val="28"/>
                <w:szCs w:val="28"/>
                <w:lang w:val="en-US"/>
              </w:rPr>
            </w:pPr>
            <w:r>
              <w:rPr>
                <w:rFonts w:hint="eastAsia" w:ascii="仿宋" w:hAnsi="仿宋" w:eastAsia="仿宋" w:cs="仿宋"/>
                <w:sz w:val="28"/>
                <w:szCs w:val="28"/>
                <w:lang w:val="en-US"/>
              </w:rPr>
              <w:t>体育项目</w:t>
            </w:r>
          </w:p>
          <w:p>
            <w:pPr>
              <w:pStyle w:val="16"/>
              <w:keepNext w:val="0"/>
              <w:keepLines w:val="0"/>
              <w:suppressLineNumbers w:val="0"/>
              <w:adjustRightInd w:val="0"/>
              <w:snapToGrid w:val="0"/>
              <w:spacing w:before="0" w:beforeAutospacing="0" w:after="0" w:afterAutospacing="0"/>
              <w:ind w:left="0" w:right="0"/>
              <w:jc w:val="both"/>
              <w:rPr>
                <w:rFonts w:hint="default" w:ascii="仿宋" w:hAnsi="仿宋" w:eastAsia="仿宋" w:cs="仿宋"/>
                <w:sz w:val="28"/>
                <w:szCs w:val="28"/>
                <w:lang w:val="en-US" w:eastAsia="zh-CN"/>
              </w:rPr>
            </w:pPr>
            <w:r>
              <w:rPr>
                <w:rFonts w:hint="eastAsia" w:cs="仿宋"/>
                <w:sz w:val="28"/>
                <w:szCs w:val="28"/>
                <w:lang w:val="en-US" w:eastAsia="zh-CN"/>
              </w:rPr>
              <w:t>（限报考安全防范技术专业）</w:t>
            </w:r>
          </w:p>
        </w:tc>
        <w:tc>
          <w:tcPr>
            <w:tcW w:w="381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kern w:val="0"/>
                <w:sz w:val="28"/>
                <w:szCs w:val="28"/>
              </w:rPr>
              <w:t>国家等级运动员一级</w:t>
            </w:r>
          </w:p>
        </w:tc>
        <w:tc>
          <w:tcPr>
            <w:tcW w:w="3411"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exact"/>
        </w:trPr>
        <w:tc>
          <w:tcPr>
            <w:tcW w:w="2016" w:type="dxa"/>
            <w:vMerge w:val="continue"/>
            <w:vAlign w:val="center"/>
          </w:tcPr>
          <w:p>
            <w:pPr>
              <w:pStyle w:val="16"/>
              <w:keepNext w:val="0"/>
              <w:keepLines w:val="0"/>
              <w:suppressLineNumbers w:val="0"/>
              <w:adjustRightInd w:val="0"/>
              <w:snapToGrid w:val="0"/>
              <w:spacing w:before="0" w:beforeAutospacing="0" w:after="0" w:afterAutospacing="0"/>
              <w:ind w:left="0" w:right="0" w:firstLine="280" w:firstLineChars="100"/>
              <w:rPr>
                <w:rFonts w:hint="eastAsia" w:ascii="仿宋" w:hAnsi="仿宋" w:eastAsia="仿宋" w:cs="仿宋"/>
                <w:sz w:val="28"/>
                <w:szCs w:val="28"/>
                <w:lang w:val="en-US"/>
              </w:rPr>
            </w:pPr>
          </w:p>
        </w:tc>
        <w:tc>
          <w:tcPr>
            <w:tcW w:w="381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kern w:val="0"/>
                <w:sz w:val="28"/>
                <w:szCs w:val="28"/>
              </w:rPr>
              <w:t>国家等级运动员二级</w:t>
            </w:r>
          </w:p>
        </w:tc>
        <w:tc>
          <w:tcPr>
            <w:tcW w:w="3411" w:type="dxa"/>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6"/>
              <w:keepNext w:val="0"/>
              <w:keepLines w:val="0"/>
              <w:suppressLineNumbers w:val="0"/>
              <w:adjustRightInd w:val="0"/>
              <w:snapToGrid w:val="0"/>
              <w:spacing w:before="0" w:beforeAutospacing="0" w:after="0" w:afterAutospacing="0"/>
              <w:ind w:left="0" w:right="0" w:firstLine="280" w:firstLineChars="100"/>
              <w:rPr>
                <w:rFonts w:hint="eastAsia" w:ascii="仿宋" w:hAnsi="仿宋" w:eastAsia="仿宋" w:cs="仿宋"/>
                <w:sz w:val="28"/>
                <w:szCs w:val="28"/>
                <w:lang w:val="en-US"/>
              </w:rPr>
            </w:pPr>
          </w:p>
        </w:tc>
        <w:tc>
          <w:tcPr>
            <w:tcW w:w="381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kern w:val="0"/>
                <w:sz w:val="28"/>
                <w:szCs w:val="28"/>
              </w:rPr>
              <w:t>国家级比赛前三名</w:t>
            </w:r>
          </w:p>
        </w:tc>
        <w:tc>
          <w:tcPr>
            <w:tcW w:w="3411" w:type="dxa"/>
            <w:vMerge w:val="restart"/>
            <w:vAlign w:val="center"/>
          </w:tcPr>
          <w:p>
            <w:pPr>
              <w:pStyle w:val="16"/>
              <w:keepNext w:val="0"/>
              <w:keepLines w:val="0"/>
              <w:suppressLineNumbers w:val="0"/>
              <w:adjustRightInd w:val="0"/>
              <w:snapToGrid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kern w:val="0"/>
                <w:sz w:val="28"/>
                <w:szCs w:val="28"/>
              </w:rPr>
              <w:t>限体育、教育主管部门组织的比赛项目（</w:t>
            </w:r>
            <w:r>
              <w:rPr>
                <w:rFonts w:hint="eastAsia" w:ascii="仿宋" w:hAnsi="仿宋" w:eastAsia="仿宋" w:cs="仿宋"/>
                <w:kern w:val="0"/>
                <w:sz w:val="28"/>
                <w:szCs w:val="28"/>
                <w:lang w:val="en-US"/>
              </w:rPr>
              <w:t>限个人</w:t>
            </w:r>
            <w:r>
              <w:rPr>
                <w:rFonts w:hint="eastAsia" w:ascii="仿宋" w:hAnsi="仿宋" w:eastAsia="仿宋" w:cs="仿宋"/>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7" w:hRule="exact"/>
        </w:trPr>
        <w:tc>
          <w:tcPr>
            <w:tcW w:w="2016" w:type="dxa"/>
            <w:vMerge w:val="continue"/>
            <w:vAlign w:val="center"/>
          </w:tcPr>
          <w:p>
            <w:pPr>
              <w:pStyle w:val="16"/>
              <w:keepNext w:val="0"/>
              <w:keepLines w:val="0"/>
              <w:suppressLineNumbers w:val="0"/>
              <w:adjustRightInd w:val="0"/>
              <w:snapToGrid w:val="0"/>
              <w:spacing w:before="0" w:beforeAutospacing="0" w:after="0" w:afterAutospacing="0" w:line="312" w:lineRule="auto"/>
              <w:ind w:left="0" w:right="0" w:firstLine="280" w:firstLineChars="100"/>
              <w:rPr>
                <w:rFonts w:hint="eastAsia" w:ascii="仿宋" w:hAnsi="仿宋" w:eastAsia="仿宋" w:cs="仿宋"/>
                <w:sz w:val="28"/>
                <w:szCs w:val="28"/>
                <w:lang w:val="en-US"/>
              </w:rPr>
            </w:pPr>
          </w:p>
        </w:tc>
        <w:tc>
          <w:tcPr>
            <w:tcW w:w="3818" w:type="dxa"/>
            <w:vAlign w:val="center"/>
          </w:tcPr>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省级比赛前三名</w:t>
            </w:r>
          </w:p>
        </w:tc>
        <w:tc>
          <w:tcPr>
            <w:tcW w:w="3411" w:type="dxa"/>
            <w:vMerge w:val="continue"/>
            <w:vAlign w:val="center"/>
          </w:tcPr>
          <w:p>
            <w:pPr>
              <w:pStyle w:val="16"/>
              <w:keepNext w:val="0"/>
              <w:keepLines w:val="0"/>
              <w:suppressLineNumbers w:val="0"/>
              <w:adjustRightInd w:val="0"/>
              <w:snapToGrid w:val="0"/>
              <w:spacing w:before="0" w:beforeAutospacing="0" w:after="0" w:afterAutospacing="0" w:line="312" w:lineRule="auto"/>
              <w:ind w:left="0" w:right="0"/>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exact"/>
        </w:trPr>
        <w:tc>
          <w:tcPr>
            <w:tcW w:w="2016" w:type="dxa"/>
            <w:vAlign w:val="center"/>
          </w:tcPr>
          <w:p>
            <w:pPr>
              <w:pStyle w:val="16"/>
              <w:keepNext w:val="0"/>
              <w:keepLines w:val="0"/>
              <w:suppressLineNumbers w:val="0"/>
              <w:adjustRightInd w:val="0"/>
              <w:snapToGrid w:val="0"/>
              <w:spacing w:before="0" w:beforeAutospacing="0" w:after="0" w:afterAutospacing="0" w:line="312" w:lineRule="auto"/>
              <w:ind w:left="0" w:right="0" w:firstLine="280" w:firstLineChars="100"/>
              <w:rPr>
                <w:rFonts w:hint="eastAsia" w:ascii="仿宋" w:hAnsi="仿宋" w:eastAsia="仿宋" w:cs="仿宋"/>
                <w:sz w:val="28"/>
                <w:szCs w:val="28"/>
                <w:lang w:val="en-US"/>
              </w:rPr>
            </w:pPr>
            <w:r>
              <w:rPr>
                <w:rFonts w:hint="eastAsia" w:ascii="仿宋" w:hAnsi="仿宋" w:eastAsia="仿宋" w:cs="仿宋"/>
                <w:sz w:val="28"/>
                <w:szCs w:val="28"/>
                <w:lang w:val="en-US"/>
              </w:rPr>
              <w:t>荣誉项目</w:t>
            </w:r>
          </w:p>
        </w:tc>
        <w:tc>
          <w:tcPr>
            <w:tcW w:w="3818" w:type="dxa"/>
            <w:vAlign w:val="center"/>
          </w:tcPr>
          <w:p>
            <w:pPr>
              <w:keepNext w:val="0"/>
              <w:keepLines w:val="0"/>
              <w:widowControl/>
              <w:suppressLineNumbers w:val="0"/>
              <w:adjustRightInd w:val="0"/>
              <w:snapToGrid w:val="0"/>
              <w:spacing w:before="0" w:beforeAutospacing="0" w:after="0" w:afterAutospacing="0" w:line="312"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rPr>
              <w:t>在役期间获得三等功及以上</w:t>
            </w:r>
          </w:p>
        </w:tc>
        <w:tc>
          <w:tcPr>
            <w:tcW w:w="3411" w:type="dxa"/>
            <w:vAlign w:val="center"/>
          </w:tcPr>
          <w:p>
            <w:pPr>
              <w:pStyle w:val="16"/>
              <w:keepNext w:val="0"/>
              <w:keepLines w:val="0"/>
              <w:suppressLineNumbers w:val="0"/>
              <w:adjustRightInd w:val="0"/>
              <w:snapToGrid w:val="0"/>
              <w:spacing w:before="0" w:beforeAutospacing="0" w:after="0" w:afterAutospacing="0" w:line="312" w:lineRule="auto"/>
              <w:ind w:left="0" w:right="0"/>
              <w:rPr>
                <w:rFonts w:hint="eastAsia" w:ascii="仿宋" w:hAnsi="仿宋" w:eastAsia="仿宋" w:cs="仿宋"/>
                <w:sz w:val="28"/>
                <w:szCs w:val="28"/>
              </w:rPr>
            </w:pPr>
          </w:p>
        </w:tc>
      </w:tr>
    </w:tbl>
    <w:p>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560" w:firstLineChars="200"/>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2、退役士兵，可以申请加10分，由学院招生领导小组审核确认。</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符合免试或加分的考生，于</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日前将申请和佐证材料原件用邮政EMS快递寄送（以邮戳为准）。申请表在浙江安防职业技术学院招生网下载。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3</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成绩公布与查询</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综合测试成绩在考试结束后在学校招生网公布，考生根据自行查询。</w:t>
      </w:r>
    </w:p>
    <w:p>
      <w:pPr>
        <w:widowControl/>
        <w:adjustRightInd w:val="0"/>
        <w:snapToGrid w:val="0"/>
        <w:spacing w:line="360" w:lineRule="auto"/>
        <w:rPr>
          <w:rFonts w:hint="eastAsia" w:ascii="微软雅黑" w:hAnsi="微软雅黑" w:eastAsia="微软雅黑" w:cs="微软雅黑"/>
          <w:sz w:val="24"/>
        </w:rPr>
      </w:pPr>
      <w:r>
        <w:rPr>
          <w:rFonts w:hint="eastAsia" w:ascii="仿宋" w:hAnsi="仿宋" w:eastAsia="仿宋" w:cs="仿宋"/>
          <w:sz w:val="28"/>
          <w:szCs w:val="28"/>
        </w:rPr>
        <w:t xml:space="preserve">         </w:t>
      </w:r>
      <w:r>
        <w:rPr>
          <w:rFonts w:hint="eastAsia" w:ascii="微软雅黑" w:hAnsi="微软雅黑" w:eastAsia="微软雅黑" w:cs="微软雅黑"/>
          <w:sz w:val="24"/>
        </w:rPr>
        <w:t xml:space="preserve">       </w:t>
      </w:r>
    </w:p>
    <w:p>
      <w:pPr>
        <w:widowControl/>
        <w:adjustRightInd w:val="0"/>
        <w:snapToGrid w:val="0"/>
        <w:spacing w:line="360" w:lineRule="auto"/>
        <w:ind w:firstLine="3200" w:firstLineChars="1000"/>
        <w:rPr>
          <w:rFonts w:ascii="黑体" w:hAnsi="黑体" w:eastAsia="黑体" w:cs="微软雅黑"/>
          <w:b/>
          <w:bCs/>
          <w:color w:val="000000" w:themeColor="text1"/>
          <w:sz w:val="32"/>
          <w:szCs w:val="32"/>
        </w:rPr>
      </w:pPr>
      <w:r>
        <w:rPr>
          <w:rStyle w:val="9"/>
          <w:rFonts w:hint="eastAsia" w:ascii="黑体" w:hAnsi="黑体" w:eastAsia="黑体" w:cs="微软雅黑"/>
          <w:b w:val="0"/>
          <w:bCs/>
          <w:color w:val="000000" w:themeColor="text1"/>
          <w:kern w:val="0"/>
          <w:sz w:val="32"/>
          <w:szCs w:val="32"/>
        </w:rPr>
        <w:t>第五章</w:t>
      </w:r>
      <w:r>
        <w:rPr>
          <w:rStyle w:val="9"/>
          <w:rFonts w:hint="eastAsia" w:ascii="微软雅黑" w:hAnsi="微软雅黑" w:eastAsia="黑体" w:cs="微软雅黑"/>
          <w:b w:val="0"/>
          <w:bCs/>
          <w:color w:val="000000" w:themeColor="text1"/>
          <w:kern w:val="0"/>
          <w:sz w:val="32"/>
          <w:szCs w:val="32"/>
        </w:rPr>
        <w:t>  </w:t>
      </w:r>
      <w:r>
        <w:rPr>
          <w:rStyle w:val="9"/>
          <w:rFonts w:hint="eastAsia" w:ascii="黑体" w:hAnsi="黑体" w:eastAsia="黑体" w:cs="微软雅黑"/>
          <w:b w:val="0"/>
          <w:bCs/>
          <w:color w:val="000000" w:themeColor="text1"/>
          <w:kern w:val="0"/>
          <w:sz w:val="32"/>
          <w:szCs w:val="32"/>
        </w:rPr>
        <w:t xml:space="preserve">  录取规则</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 xml:space="preserve">第九条  学院按教育部要求，实行“学校负责、省考试院监督”的录取体制。学校坚持公平竞争、公正选拔、全面考核、综合评价、择优录取的原则。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第十条  录取规则</w:t>
      </w:r>
    </w:p>
    <w:p>
      <w:pPr>
        <w:widowControl/>
        <w:numPr>
          <w:ilvl w:val="0"/>
          <w:numId w:val="0"/>
        </w:numPr>
        <w:adjustRightInd w:val="0"/>
        <w:snapToGrid w:val="0"/>
        <w:spacing w:line="360" w:lineRule="auto"/>
        <w:ind w:firstLine="560" w:firstLineChars="200"/>
        <w:jc w:val="left"/>
        <w:rPr>
          <w:rFonts w:hint="eastAsia" w:ascii="仿宋" w:hAnsi="仿宋" w:eastAsia="仿宋" w:cs="仿宋"/>
          <w:i w:val="0"/>
          <w:caps w:val="0"/>
          <w:color w:val="auto"/>
          <w:spacing w:val="0"/>
          <w:sz w:val="28"/>
          <w:szCs w:val="28"/>
          <w:u w:val="none"/>
          <w:shd w:val="clear" w:fill="FFFFFF"/>
          <w:lang w:val="en-US" w:eastAsia="zh-CN"/>
        </w:rPr>
      </w:pPr>
      <w:r>
        <w:rPr>
          <w:rFonts w:hint="eastAsia" w:ascii="仿宋" w:hAnsi="仿宋" w:eastAsia="仿宋" w:cs="仿宋"/>
          <w:i w:val="0"/>
          <w:caps w:val="0"/>
          <w:color w:val="auto"/>
          <w:spacing w:val="0"/>
          <w:sz w:val="28"/>
          <w:szCs w:val="28"/>
          <w:u w:val="none"/>
          <w:shd w:val="clear" w:fill="FFFFFF"/>
        </w:rPr>
        <w:t>一志愿填报我校考生，根据“分数优先，遵循志愿”的原则，按考</w:t>
      </w:r>
      <w:r>
        <w:rPr>
          <w:rFonts w:hint="eastAsia" w:ascii="仿宋" w:hAnsi="仿宋" w:eastAsia="仿宋" w:cs="仿宋"/>
          <w:i w:val="0"/>
          <w:caps w:val="0"/>
          <w:color w:val="auto"/>
          <w:spacing w:val="0"/>
          <w:sz w:val="28"/>
          <w:szCs w:val="28"/>
          <w:u w:val="none"/>
          <w:shd w:val="clear" w:fill="FFFFFF"/>
          <w:lang w:val="en-US" w:eastAsia="zh-CN"/>
        </w:rPr>
        <w:t>生</w:t>
      </w:r>
    </w:p>
    <w:p>
      <w:pPr>
        <w:widowControl/>
        <w:numPr>
          <w:ilvl w:val="0"/>
          <w:numId w:val="0"/>
        </w:numPr>
        <w:adjustRightInd w:val="0"/>
        <w:snapToGrid w:val="0"/>
        <w:spacing w:line="360" w:lineRule="auto"/>
        <w:jc w:val="left"/>
        <w:rPr>
          <w:rFonts w:hint="eastAsia" w:ascii="仿宋" w:hAnsi="仿宋" w:eastAsia="仿宋" w:cs="仿宋"/>
          <w:i w:val="0"/>
          <w:caps w:val="0"/>
          <w:color w:val="auto"/>
          <w:spacing w:val="0"/>
          <w:sz w:val="28"/>
          <w:szCs w:val="28"/>
          <w:u w:val="none"/>
          <w:shd w:val="clear" w:fill="FFFFFF"/>
        </w:rPr>
      </w:pPr>
      <w:r>
        <w:rPr>
          <w:rFonts w:hint="eastAsia" w:ascii="仿宋" w:hAnsi="仿宋" w:eastAsia="仿宋" w:cs="仿宋"/>
          <w:i w:val="0"/>
          <w:caps w:val="0"/>
          <w:color w:val="auto"/>
          <w:spacing w:val="0"/>
          <w:sz w:val="28"/>
          <w:szCs w:val="28"/>
          <w:u w:val="none"/>
          <w:shd w:val="clear" w:fill="FFFFFF"/>
        </w:rPr>
        <w:t>专业志愿择优录取，录取考生的男女生比例不限。</w:t>
      </w:r>
      <w:r>
        <w:rPr>
          <w:rFonts w:hint="eastAsia" w:ascii="仿宋" w:hAnsi="仿宋" w:eastAsia="仿宋" w:cs="仿宋"/>
          <w:b w:val="0"/>
          <w:bCs w:val="0"/>
          <w:i w:val="0"/>
          <w:caps w:val="0"/>
          <w:color w:val="auto"/>
          <w:spacing w:val="0"/>
          <w:sz w:val="28"/>
          <w:szCs w:val="28"/>
          <w:u w:val="none"/>
          <w:shd w:val="clear" w:fill="FFFFFF"/>
        </w:rPr>
        <w:t>如成绩相同，</w:t>
      </w:r>
      <w:r>
        <w:rPr>
          <w:rFonts w:hint="eastAsia" w:ascii="仿宋" w:hAnsi="仿宋" w:eastAsia="仿宋" w:cs="仿宋"/>
          <w:b w:val="0"/>
          <w:bCs w:val="0"/>
          <w:i w:val="0"/>
          <w:caps w:val="0"/>
          <w:color w:val="auto"/>
          <w:spacing w:val="0"/>
          <w:sz w:val="28"/>
          <w:szCs w:val="28"/>
          <w:u w:val="none"/>
          <w:shd w:val="clear" w:fill="FFFFFF"/>
          <w:lang w:val="en-US" w:eastAsia="zh-CN"/>
        </w:rPr>
        <w:t>录取顺序按照有职业技能证书优先原则</w:t>
      </w:r>
      <w:r>
        <w:rPr>
          <w:rFonts w:hint="eastAsia" w:ascii="仿宋" w:hAnsi="仿宋" w:eastAsia="仿宋" w:cs="仿宋"/>
          <w:b w:val="0"/>
          <w:bCs w:val="0"/>
          <w:i w:val="0"/>
          <w:caps w:val="0"/>
          <w:color w:val="auto"/>
          <w:spacing w:val="0"/>
          <w:sz w:val="28"/>
          <w:szCs w:val="28"/>
          <w:u w:val="none"/>
          <w:shd w:val="clear" w:fill="FFFFFF"/>
        </w:rPr>
        <w:t>。</w:t>
      </w:r>
      <w:r>
        <w:rPr>
          <w:rFonts w:hint="eastAsia" w:ascii="仿宋" w:hAnsi="仿宋" w:eastAsia="仿宋" w:cs="仿宋"/>
          <w:i w:val="0"/>
          <w:caps w:val="0"/>
          <w:color w:val="auto"/>
          <w:spacing w:val="0"/>
          <w:sz w:val="28"/>
          <w:szCs w:val="28"/>
          <w:u w:val="none"/>
          <w:shd w:val="clear" w:fill="FFFFFF"/>
        </w:rPr>
        <w:t>如我校一志愿录取后，计划仍未完成，二志愿及服从志愿填报我校的考生，如果报考人数不超过我</w:t>
      </w:r>
      <w:r>
        <w:rPr>
          <w:rFonts w:hint="eastAsia" w:ascii="仿宋" w:hAnsi="仿宋" w:eastAsia="仿宋" w:cs="仿宋"/>
          <w:i w:val="0"/>
          <w:caps w:val="0"/>
          <w:color w:val="auto"/>
          <w:spacing w:val="0"/>
          <w:sz w:val="28"/>
          <w:szCs w:val="28"/>
          <w:u w:val="none"/>
          <w:shd w:val="clear" w:fill="FFFFFF"/>
          <w:lang w:val="en-US" w:eastAsia="zh-CN"/>
        </w:rPr>
        <w:t>校</w:t>
      </w:r>
      <w:r>
        <w:rPr>
          <w:rFonts w:hint="eastAsia" w:ascii="仿宋" w:hAnsi="仿宋" w:eastAsia="仿宋" w:cs="仿宋"/>
          <w:i w:val="0"/>
          <w:caps w:val="0"/>
          <w:color w:val="auto"/>
          <w:spacing w:val="0"/>
          <w:sz w:val="28"/>
          <w:szCs w:val="28"/>
          <w:u w:val="none"/>
          <w:shd w:val="clear" w:fill="FFFFFF"/>
        </w:rPr>
        <w:t>剩余计划数，我</w:t>
      </w:r>
      <w:r>
        <w:rPr>
          <w:rFonts w:hint="eastAsia" w:ascii="仿宋" w:hAnsi="仿宋" w:eastAsia="仿宋" w:cs="仿宋"/>
          <w:i w:val="0"/>
          <w:caps w:val="0"/>
          <w:color w:val="auto"/>
          <w:spacing w:val="0"/>
          <w:sz w:val="28"/>
          <w:szCs w:val="28"/>
          <w:u w:val="none"/>
          <w:shd w:val="clear" w:fill="FFFFFF"/>
          <w:lang w:val="en-US" w:eastAsia="zh-CN"/>
        </w:rPr>
        <w:t>校</w:t>
      </w:r>
      <w:r>
        <w:rPr>
          <w:rFonts w:hint="eastAsia" w:ascii="仿宋" w:hAnsi="仿宋" w:eastAsia="仿宋" w:cs="仿宋"/>
          <w:i w:val="0"/>
          <w:caps w:val="0"/>
          <w:color w:val="auto"/>
          <w:spacing w:val="0"/>
          <w:sz w:val="28"/>
          <w:szCs w:val="28"/>
          <w:u w:val="none"/>
          <w:shd w:val="clear" w:fill="FFFFFF"/>
        </w:rPr>
        <w:t>承认其一志愿学校测试成绩；如果超过剩余计划数，学院将重新组织测试，测试形式与一志愿报考我</w:t>
      </w:r>
      <w:r>
        <w:rPr>
          <w:rFonts w:hint="eastAsia" w:ascii="仿宋" w:hAnsi="仿宋" w:eastAsia="仿宋" w:cs="仿宋"/>
          <w:i w:val="0"/>
          <w:caps w:val="0"/>
          <w:color w:val="auto"/>
          <w:spacing w:val="0"/>
          <w:sz w:val="28"/>
          <w:szCs w:val="28"/>
          <w:u w:val="none"/>
          <w:shd w:val="clear" w:fill="FFFFFF"/>
          <w:lang w:val="en-US" w:eastAsia="zh-CN"/>
        </w:rPr>
        <w:t>校</w:t>
      </w:r>
      <w:r>
        <w:rPr>
          <w:rFonts w:hint="eastAsia" w:ascii="仿宋" w:hAnsi="仿宋" w:eastAsia="仿宋" w:cs="仿宋"/>
          <w:i w:val="0"/>
          <w:caps w:val="0"/>
          <w:color w:val="auto"/>
          <w:spacing w:val="0"/>
          <w:sz w:val="28"/>
          <w:szCs w:val="28"/>
          <w:u w:val="none"/>
          <w:shd w:val="clear" w:fill="FFFFFF"/>
        </w:rPr>
        <w:t>考生相同。</w:t>
      </w:r>
    </w:p>
    <w:p>
      <w:pPr>
        <w:keepNext w:val="0"/>
        <w:keepLines w:val="0"/>
        <w:widowControl w:val="0"/>
        <w:suppressLineNumbers w:val="0"/>
        <w:shd w:val="clear" w:fill="FFFFFF"/>
        <w:spacing w:before="0" w:beforeAutospacing="0" w:after="0" w:afterAutospacing="0" w:line="360" w:lineRule="auto"/>
        <w:ind w:left="0" w:right="0" w:firstLine="560" w:firstLineChars="200"/>
        <w:jc w:val="both"/>
        <w:rPr>
          <w:rFonts w:hint="eastAsia" w:ascii="仿宋_GB2312" w:hAnsi="微软雅黑" w:eastAsia="仿宋_GB2312" w:cs="仿宋_GB2312"/>
          <w:color w:val="000000"/>
          <w:sz w:val="28"/>
          <w:szCs w:val="28"/>
          <w:shd w:val="clear" w:fill="FFFFFF"/>
          <w:lang w:val="en-US"/>
        </w:rPr>
      </w:pPr>
      <w:r>
        <w:rPr>
          <w:rFonts w:hint="eastAsia" w:ascii="仿宋_GB2312" w:hAnsi="微软雅黑" w:eastAsia="仿宋_GB2312" w:cs="仿宋_GB2312"/>
          <w:color w:val="000000"/>
          <w:kern w:val="2"/>
          <w:sz w:val="28"/>
          <w:szCs w:val="28"/>
          <w:shd w:val="clear" w:fill="FFFFFF"/>
          <w:lang w:val="en-US" w:eastAsia="zh-CN" w:bidi="ar"/>
        </w:rPr>
        <w:t>第十一条  对考生的身体健康要求，按照教育部、卫生部《普通高等学校招生体检指导意见》等有关规定执行。已录取的考生如查出体检不符合高考相关规定，学校将报上级主管部门批准，取消其录取资格或转专业。</w:t>
      </w:r>
    </w:p>
    <w:p>
      <w:pPr>
        <w:widowControl/>
        <w:numPr>
          <w:ilvl w:val="0"/>
          <w:numId w:val="0"/>
        </w:numPr>
        <w:adjustRightInd w:val="0"/>
        <w:snapToGrid w:val="0"/>
        <w:spacing w:line="360" w:lineRule="auto"/>
        <w:jc w:val="left"/>
        <w:rPr>
          <w:rFonts w:hint="default" w:ascii="仿宋" w:hAnsi="仿宋" w:eastAsia="仿宋" w:cs="仿宋"/>
          <w:i w:val="0"/>
          <w:caps w:val="0"/>
          <w:color w:val="auto"/>
          <w:spacing w:val="0"/>
          <w:sz w:val="28"/>
          <w:szCs w:val="28"/>
          <w:u w:val="none"/>
          <w:shd w:val="clear" w:fill="FFFFFF"/>
          <w:lang w:val="en-US" w:eastAsia="zh-CN"/>
        </w:rPr>
      </w:pPr>
      <w:r>
        <w:rPr>
          <w:rFonts w:hint="eastAsia" w:ascii="仿宋" w:hAnsi="仿宋" w:eastAsia="仿宋" w:cs="仿宋"/>
          <w:i w:val="0"/>
          <w:caps w:val="0"/>
          <w:color w:val="auto"/>
          <w:spacing w:val="0"/>
          <w:sz w:val="28"/>
          <w:szCs w:val="28"/>
          <w:u w:val="none"/>
          <w:shd w:val="clear" w:fill="FFFFFF"/>
          <w:lang w:val="en-US" w:eastAsia="zh-CN"/>
        </w:rPr>
        <w:t xml:space="preserve">    第十二条  各专业录取人数不足20人，不单独开设班级。根据学生专业服从志愿及专业情况进行调剂。</w:t>
      </w:r>
    </w:p>
    <w:p>
      <w:pPr>
        <w:pStyle w:val="2"/>
        <w:tabs>
          <w:tab w:val="left" w:pos="2187"/>
        </w:tabs>
        <w:adjustRightInd w:val="0"/>
        <w:snapToGrid w:val="0"/>
        <w:spacing w:line="360" w:lineRule="auto"/>
        <w:ind w:left="0" w:firstLine="560" w:firstLineChars="200"/>
        <w:rPr>
          <w:rFonts w:hint="eastAsia" w:ascii="仿宋" w:hAnsi="仿宋" w:eastAsia="仿宋" w:cs="仿宋"/>
          <w:color w:val="FF0000"/>
          <w:sz w:val="28"/>
          <w:szCs w:val="28"/>
        </w:rPr>
      </w:pPr>
      <w:r>
        <w:rPr>
          <w:rFonts w:hint="eastAsia" w:ascii="仿宋" w:hAnsi="仿宋" w:eastAsia="仿宋" w:cs="仿宋"/>
          <w:bCs/>
          <w:sz w:val="28"/>
          <w:szCs w:val="28"/>
        </w:rPr>
        <w:t>第十</w:t>
      </w:r>
      <w:r>
        <w:rPr>
          <w:rFonts w:hint="eastAsia" w:cs="仿宋"/>
          <w:bCs/>
          <w:sz w:val="28"/>
          <w:szCs w:val="28"/>
          <w:lang w:val="en-US" w:eastAsia="zh-CN"/>
        </w:rPr>
        <w:t>三</w:t>
      </w:r>
      <w:r>
        <w:rPr>
          <w:rFonts w:hint="eastAsia" w:ascii="仿宋" w:hAnsi="仿宋" w:eastAsia="仿宋" w:cs="仿宋"/>
          <w:bCs/>
          <w:sz w:val="28"/>
          <w:szCs w:val="28"/>
        </w:rPr>
        <w:t>条</w:t>
      </w:r>
      <w:r>
        <w:rPr>
          <w:rFonts w:hint="eastAsia" w:ascii="仿宋" w:hAnsi="仿宋" w:eastAsia="仿宋" w:cs="仿宋"/>
          <w:b/>
          <w:sz w:val="28"/>
          <w:szCs w:val="28"/>
          <w:lang w:val="en-US"/>
        </w:rPr>
        <w:t xml:space="preserve">  </w:t>
      </w:r>
      <w:r>
        <w:rPr>
          <w:rFonts w:hint="eastAsia" w:ascii="仿宋" w:hAnsi="仿宋" w:eastAsia="仿宋" w:cs="仿宋"/>
          <w:sz w:val="28"/>
          <w:szCs w:val="28"/>
        </w:rPr>
        <w:t>对有违法处理</w:t>
      </w:r>
      <w:r>
        <w:rPr>
          <w:rFonts w:hint="eastAsia" w:cs="仿宋"/>
          <w:sz w:val="28"/>
          <w:szCs w:val="28"/>
          <w:lang w:eastAsia="zh-CN"/>
        </w:rPr>
        <w:t>、</w:t>
      </w:r>
      <w:r>
        <w:rPr>
          <w:rFonts w:hint="eastAsia" w:ascii="仿宋" w:hAnsi="仿宋" w:eastAsia="仿宋" w:cs="仿宋"/>
          <w:sz w:val="28"/>
          <w:szCs w:val="28"/>
        </w:rPr>
        <w:t>明显不良作风影响</w:t>
      </w:r>
      <w:r>
        <w:rPr>
          <w:rFonts w:hint="eastAsia" w:cs="仿宋"/>
          <w:sz w:val="28"/>
          <w:szCs w:val="28"/>
          <w:lang w:val="en-US" w:eastAsia="zh-CN"/>
        </w:rPr>
        <w:t>和不符合专业要求</w:t>
      </w:r>
      <w:bookmarkStart w:id="0" w:name="_GoBack"/>
      <w:bookmarkEnd w:id="0"/>
      <w:r>
        <w:rPr>
          <w:rFonts w:hint="eastAsia" w:ascii="仿宋" w:hAnsi="仿宋" w:eastAsia="仿宋" w:cs="仿宋"/>
          <w:sz w:val="28"/>
          <w:szCs w:val="28"/>
        </w:rPr>
        <w:t>的考生，学校不予录取。</w:t>
      </w:r>
    </w:p>
    <w:p>
      <w:pPr>
        <w:adjustRightInd w:val="0"/>
        <w:snapToGrid w:val="0"/>
        <w:spacing w:line="360" w:lineRule="auto"/>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第十</w:t>
      </w:r>
      <w:r>
        <w:rPr>
          <w:rFonts w:hint="eastAsia" w:ascii="仿宋" w:hAnsi="仿宋" w:eastAsia="仿宋" w:cs="仿宋"/>
          <w:color w:val="000000" w:themeColor="text1"/>
          <w:kern w:val="0"/>
          <w:sz w:val="28"/>
          <w:szCs w:val="28"/>
          <w:lang w:val="en-US" w:eastAsia="zh-CN"/>
        </w:rPr>
        <w:t>四</w:t>
      </w:r>
      <w:r>
        <w:rPr>
          <w:rFonts w:hint="eastAsia" w:ascii="仿宋" w:hAnsi="仿宋" w:eastAsia="仿宋" w:cs="仿宋"/>
          <w:color w:val="000000" w:themeColor="text1"/>
          <w:kern w:val="0"/>
          <w:sz w:val="28"/>
          <w:szCs w:val="28"/>
        </w:rPr>
        <w:t>条  学院开设的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"http://edu.qq.com/en/" \t "http://zs.zjist.cn/Art/Art_36/_blank" </w:instrText>
      </w:r>
      <w:r>
        <w:rPr>
          <w:rFonts w:hint="eastAsia" w:ascii="仿宋" w:hAnsi="仿宋" w:eastAsia="仿宋" w:cs="仿宋"/>
          <w:sz w:val="28"/>
          <w:szCs w:val="28"/>
        </w:rPr>
        <w:fldChar w:fldCharType="separate"/>
      </w:r>
      <w:r>
        <w:rPr>
          <w:rStyle w:val="12"/>
          <w:rFonts w:hint="eastAsia" w:ascii="仿宋" w:hAnsi="仿宋" w:eastAsia="仿宋" w:cs="仿宋"/>
          <w:color w:val="000000" w:themeColor="text1"/>
          <w:sz w:val="28"/>
          <w:szCs w:val="28"/>
        </w:rPr>
        <w:t>外语</w:t>
      </w:r>
      <w:r>
        <w:rPr>
          <w:rStyle w:val="12"/>
          <w:rFonts w:hint="eastAsia" w:ascii="仿宋" w:hAnsi="仿宋" w:eastAsia="仿宋" w:cs="仿宋"/>
          <w:color w:val="000000" w:themeColor="text1"/>
          <w:sz w:val="28"/>
          <w:szCs w:val="28"/>
        </w:rPr>
        <w:fldChar w:fldCharType="end"/>
      </w:r>
      <w:r>
        <w:rPr>
          <w:rFonts w:hint="eastAsia" w:ascii="仿宋" w:hAnsi="仿宋" w:eastAsia="仿宋" w:cs="仿宋"/>
          <w:color w:val="000000" w:themeColor="text1"/>
          <w:kern w:val="0"/>
          <w:sz w:val="28"/>
          <w:szCs w:val="28"/>
        </w:rPr>
        <w:t>语种为</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"http://edu.qq.com/en/" </w:instrText>
      </w:r>
      <w:r>
        <w:rPr>
          <w:rFonts w:hint="eastAsia" w:ascii="仿宋" w:hAnsi="仿宋" w:eastAsia="仿宋" w:cs="仿宋"/>
          <w:sz w:val="28"/>
          <w:szCs w:val="28"/>
        </w:rPr>
        <w:fldChar w:fldCharType="separate"/>
      </w:r>
      <w:r>
        <w:rPr>
          <w:rStyle w:val="12"/>
          <w:rFonts w:hint="eastAsia" w:ascii="仿宋" w:hAnsi="仿宋" w:eastAsia="仿宋" w:cs="仿宋"/>
          <w:color w:val="000000" w:themeColor="text1"/>
          <w:sz w:val="28"/>
          <w:szCs w:val="28"/>
        </w:rPr>
        <w:t>英语</w:t>
      </w:r>
      <w:r>
        <w:rPr>
          <w:rStyle w:val="12"/>
          <w:rFonts w:hint="eastAsia" w:ascii="仿宋" w:hAnsi="仿宋" w:eastAsia="仿宋" w:cs="仿宋"/>
          <w:color w:val="000000" w:themeColor="text1"/>
          <w:sz w:val="28"/>
          <w:szCs w:val="28"/>
        </w:rPr>
        <w:fldChar w:fldCharType="end"/>
      </w:r>
      <w:r>
        <w:rPr>
          <w:rFonts w:hint="eastAsia" w:ascii="仿宋" w:hAnsi="仿宋" w:eastAsia="仿宋" w:cs="仿宋"/>
          <w:color w:val="000000" w:themeColor="text1"/>
          <w:kern w:val="0"/>
          <w:sz w:val="28"/>
          <w:szCs w:val="28"/>
        </w:rPr>
        <w:t>。</w:t>
      </w:r>
    </w:p>
    <w:p>
      <w:pPr>
        <w:pStyle w:val="5"/>
        <w:adjustRightInd w:val="0"/>
        <w:snapToGrid w:val="0"/>
        <w:spacing w:beforeAutospacing="0" w:afterAutospacing="0" w:line="6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五</w:t>
      </w:r>
      <w:r>
        <w:rPr>
          <w:rFonts w:hint="eastAsia" w:ascii="仿宋" w:hAnsi="仿宋" w:eastAsia="仿宋" w:cs="仿宋"/>
          <w:sz w:val="28"/>
          <w:szCs w:val="28"/>
        </w:rPr>
        <w:t xml:space="preserve">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被本校录取的</w:t>
      </w:r>
      <w:r>
        <w:rPr>
          <w:rFonts w:hint="eastAsia" w:ascii="仿宋" w:hAnsi="仿宋" w:eastAsia="仿宋" w:cs="仿宋"/>
          <w:sz w:val="28"/>
          <w:szCs w:val="28"/>
          <w:lang w:val="en-US" w:eastAsia="zh-CN"/>
        </w:rPr>
        <w:t>学</w:t>
      </w:r>
      <w:r>
        <w:rPr>
          <w:rFonts w:hint="eastAsia" w:ascii="仿宋" w:hAnsi="仿宋" w:eastAsia="仿宋" w:cs="仿宋"/>
          <w:sz w:val="28"/>
          <w:szCs w:val="28"/>
        </w:rPr>
        <w:t>生，按</w:t>
      </w:r>
      <w:r>
        <w:rPr>
          <w:rFonts w:hint="eastAsia" w:ascii="仿宋" w:hAnsi="仿宋" w:eastAsia="仿宋" w:cs="仿宋"/>
          <w:sz w:val="28"/>
          <w:szCs w:val="28"/>
          <w:lang w:val="en-US" w:eastAsia="zh-CN"/>
        </w:rPr>
        <w:t>规定</w:t>
      </w:r>
      <w:r>
        <w:rPr>
          <w:rFonts w:hint="eastAsia" w:ascii="仿宋" w:hAnsi="仿宋" w:eastAsia="仿宋" w:cs="仿宋"/>
          <w:sz w:val="28"/>
          <w:szCs w:val="28"/>
        </w:rPr>
        <w:t>到本校办理入学手续，逾期不报到又无正当理由者，则取消其入学资格。</w:t>
      </w:r>
    </w:p>
    <w:p>
      <w:pPr>
        <w:adjustRightInd w:val="0"/>
        <w:snapToGrid w:val="0"/>
        <w:spacing w:afterLines="100" w:line="600" w:lineRule="atLeast"/>
        <w:jc w:val="center"/>
        <w:rPr>
          <w:rFonts w:ascii="黑体" w:hAnsi="黑体" w:eastAsia="黑体" w:cs="微软雅黑"/>
          <w:sz w:val="32"/>
          <w:szCs w:val="32"/>
        </w:rPr>
      </w:pPr>
      <w:r>
        <w:rPr>
          <w:rFonts w:hint="eastAsia" w:ascii="黑体" w:hAnsi="黑体" w:eastAsia="黑体" w:cs="微软雅黑"/>
          <w:sz w:val="32"/>
          <w:szCs w:val="32"/>
        </w:rPr>
        <w:t>第六章  违规处理与招生监督</w:t>
      </w:r>
    </w:p>
    <w:p>
      <w:pPr>
        <w:adjustRightInd w:val="0"/>
        <w:snapToGrid w:val="0"/>
        <w:spacing w:line="600" w:lineRule="atLeast"/>
        <w:ind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第十</w:t>
      </w:r>
      <w:r>
        <w:rPr>
          <w:rFonts w:hint="eastAsia" w:ascii="仿宋_GB2312" w:hAnsi="微软雅黑" w:eastAsia="仿宋_GB2312" w:cs="微软雅黑"/>
          <w:sz w:val="28"/>
          <w:szCs w:val="28"/>
          <w:lang w:val="en-US" w:eastAsia="zh-CN"/>
        </w:rPr>
        <w:t>六</w:t>
      </w:r>
      <w:r>
        <w:rPr>
          <w:rFonts w:hint="eastAsia" w:ascii="仿宋_GB2312" w:hAnsi="微软雅黑" w:eastAsia="仿宋_GB2312" w:cs="微软雅黑"/>
          <w:sz w:val="28"/>
          <w:szCs w:val="28"/>
        </w:rPr>
        <w:t>条</w:t>
      </w:r>
      <w:r>
        <w:rPr>
          <w:rFonts w:hint="eastAsia" w:ascii="仿宋_GB2312" w:hAnsi="微软雅黑" w:eastAsia="仿宋_GB2312" w:cs="微软雅黑"/>
          <w:b/>
          <w:sz w:val="28"/>
          <w:szCs w:val="28"/>
        </w:rPr>
        <w:t xml:space="preserve"> </w:t>
      </w:r>
      <w:r>
        <w:rPr>
          <w:rFonts w:hint="eastAsia" w:ascii="仿宋_GB2312" w:hAnsi="微软雅黑" w:eastAsia="仿宋_GB2312" w:cs="微软雅黑"/>
          <w:sz w:val="28"/>
          <w:szCs w:val="28"/>
        </w:rPr>
        <w:t>学院成立由校领导、监察人员等组成的招生工作领导小组，讨论决定</w:t>
      </w:r>
      <w:r>
        <w:rPr>
          <w:rFonts w:hint="eastAsia" w:ascii="仿宋_GB2312" w:hAnsi="微软雅黑" w:eastAsia="仿宋_GB2312" w:cs="微软雅黑"/>
          <w:bCs/>
          <w:sz w:val="28"/>
          <w:szCs w:val="28"/>
        </w:rPr>
        <w:t>招生录</w:t>
      </w:r>
      <w:r>
        <w:rPr>
          <w:rFonts w:hint="eastAsia" w:ascii="仿宋_GB2312" w:hAnsi="微软雅黑" w:eastAsia="仿宋_GB2312" w:cs="微软雅黑"/>
          <w:sz w:val="28"/>
          <w:szCs w:val="28"/>
        </w:rPr>
        <w:t>取工作中的重大问题。</w:t>
      </w:r>
    </w:p>
    <w:p>
      <w:pPr>
        <w:adjustRightInd w:val="0"/>
        <w:snapToGrid w:val="0"/>
        <w:spacing w:line="600" w:lineRule="atLeast"/>
        <w:ind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第十</w:t>
      </w:r>
      <w:r>
        <w:rPr>
          <w:rFonts w:hint="eastAsia" w:ascii="仿宋_GB2312" w:hAnsi="微软雅黑" w:eastAsia="仿宋_GB2312" w:cs="微软雅黑"/>
          <w:sz w:val="28"/>
          <w:szCs w:val="28"/>
          <w:lang w:val="en-US" w:eastAsia="zh-CN"/>
        </w:rPr>
        <w:t>七</w:t>
      </w:r>
      <w:r>
        <w:rPr>
          <w:rFonts w:hint="eastAsia" w:ascii="仿宋_GB2312" w:hAnsi="微软雅黑" w:eastAsia="仿宋_GB2312" w:cs="微软雅黑"/>
          <w:sz w:val="28"/>
          <w:szCs w:val="28"/>
        </w:rPr>
        <w:t>条</w:t>
      </w:r>
      <w:r>
        <w:rPr>
          <w:rFonts w:hint="eastAsia" w:ascii="仿宋_GB2312" w:hAnsi="微软雅黑" w:eastAsia="仿宋_GB2312" w:cs="微软雅黑"/>
          <w:b/>
          <w:sz w:val="28"/>
          <w:szCs w:val="28"/>
        </w:rPr>
        <w:t xml:space="preserve"> </w:t>
      </w:r>
      <w:r>
        <w:rPr>
          <w:rFonts w:hint="eastAsia" w:ascii="仿宋_GB2312" w:hAnsi="微软雅黑" w:eastAsia="仿宋_GB2312" w:cs="微软雅黑"/>
          <w:sz w:val="28"/>
          <w:szCs w:val="28"/>
        </w:rPr>
        <w:t>学院选拔录取工作严格按照“公正、公平、公开”原则，坚持标准，确保质量。选拔录取工作由学院纪检监察部门全程参与，</w:t>
      </w:r>
      <w:r>
        <w:rPr>
          <w:rFonts w:hint="eastAsia" w:ascii="仿宋_GB2312" w:hAnsi="微软雅黑" w:eastAsia="仿宋_GB2312" w:cs="微软雅黑"/>
          <w:color w:val="000000"/>
          <w:kern w:val="0"/>
          <w:sz w:val="28"/>
          <w:szCs w:val="28"/>
        </w:rPr>
        <w:t xml:space="preserve">自觉接受省级招生主管部门和社会的监督。 </w:t>
      </w:r>
    </w:p>
    <w:p>
      <w:pPr>
        <w:adjustRightInd w:val="0"/>
        <w:snapToGrid w:val="0"/>
        <w:spacing w:line="600" w:lineRule="atLeast"/>
        <w:ind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第十</w:t>
      </w:r>
      <w:r>
        <w:rPr>
          <w:rFonts w:hint="eastAsia" w:ascii="仿宋_GB2312" w:hAnsi="微软雅黑" w:eastAsia="仿宋_GB2312" w:cs="微软雅黑"/>
          <w:sz w:val="28"/>
          <w:szCs w:val="28"/>
          <w:lang w:val="en-US" w:eastAsia="zh-CN"/>
        </w:rPr>
        <w:t>八</w:t>
      </w:r>
      <w:r>
        <w:rPr>
          <w:rFonts w:hint="eastAsia" w:ascii="仿宋_GB2312" w:hAnsi="微软雅黑" w:eastAsia="仿宋_GB2312" w:cs="微软雅黑"/>
          <w:sz w:val="28"/>
          <w:szCs w:val="28"/>
        </w:rPr>
        <w:t>条</w:t>
      </w:r>
      <w:r>
        <w:rPr>
          <w:rFonts w:hint="eastAsia" w:ascii="仿宋_GB2312" w:hAnsi="微软雅黑" w:eastAsia="仿宋_GB2312" w:cs="微软雅黑"/>
          <w:b/>
          <w:sz w:val="28"/>
          <w:szCs w:val="28"/>
        </w:rPr>
        <w:t xml:space="preserve"> </w:t>
      </w:r>
      <w:r>
        <w:rPr>
          <w:rFonts w:hint="eastAsia" w:ascii="仿宋_GB2312" w:hAnsi="仿宋_GB2312" w:eastAsia="仿宋_GB2312" w:cs="仿宋_GB2312"/>
          <w:sz w:val="28"/>
          <w:szCs w:val="28"/>
          <w:lang w:val="en-US" w:eastAsia="zh-CN"/>
        </w:rPr>
        <w:t>考生</w:t>
      </w:r>
      <w:r>
        <w:rPr>
          <w:rFonts w:hint="eastAsia" w:ascii="仿宋_GB2312" w:hAnsi="微软雅黑" w:eastAsia="仿宋_GB2312" w:cs="微软雅黑"/>
          <w:sz w:val="28"/>
          <w:szCs w:val="28"/>
        </w:rPr>
        <w:t>应本着诚信原则向学校提出申请并参加相应测试。根据教育部 36 号令规定，考生有下列情形之一的，我校将如实记入其考试诚信档案。下列行为在专业报名确认阶段发现的，取消报考资格；在入学前发现的，取消入学资格；入学后发现的，取消录取资格或者学籍；毕业后发现的，由教育行政部门宣布学历证书无效并予以收回；涉嫌犯罪的，依法移送司法机关处理。</w:t>
      </w:r>
    </w:p>
    <w:p>
      <w:pPr>
        <w:pStyle w:val="2"/>
        <w:adjustRightInd w:val="0"/>
        <w:snapToGrid w:val="0"/>
        <w:spacing w:line="600" w:lineRule="atLeast"/>
        <w:ind w:left="0"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（一）提供虚假姓名、年龄、民族、户籍等个人信息，伪造、非法获得证件、成绩证明、荣誉证书等，骗取报名资格、享受优惠政策的；</w:t>
      </w:r>
    </w:p>
    <w:p>
      <w:pPr>
        <w:pStyle w:val="2"/>
        <w:adjustRightInd w:val="0"/>
        <w:snapToGrid w:val="0"/>
        <w:spacing w:line="600" w:lineRule="atLeast"/>
        <w:ind w:left="0"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（二）在综合素质评价、相关申请材料中提供虚假材料、影响录取结果的；</w:t>
      </w:r>
    </w:p>
    <w:p>
      <w:pPr>
        <w:pStyle w:val="2"/>
        <w:adjustRightInd w:val="0"/>
        <w:snapToGrid w:val="0"/>
        <w:spacing w:line="600" w:lineRule="atLeast"/>
        <w:ind w:left="0"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（三）冒名顶替入学，由他人替考入学或者取得优惠资格的；</w:t>
      </w:r>
    </w:p>
    <w:p>
      <w:pPr>
        <w:pStyle w:val="2"/>
        <w:adjustRightInd w:val="0"/>
        <w:snapToGrid w:val="0"/>
        <w:spacing w:line="600" w:lineRule="atLeast"/>
        <w:ind w:left="0" w:firstLine="560" w:firstLineChars="200"/>
        <w:rPr>
          <w:rFonts w:ascii="仿宋_GB2312" w:hAnsi="微软雅黑" w:eastAsia="仿宋_GB2312" w:cs="微软雅黑"/>
          <w:sz w:val="28"/>
          <w:szCs w:val="28"/>
        </w:rPr>
      </w:pPr>
      <w:r>
        <w:rPr>
          <w:rFonts w:hint="eastAsia" w:ascii="仿宋_GB2312" w:hAnsi="微软雅黑" w:eastAsia="仿宋_GB2312" w:cs="微软雅黑"/>
          <w:sz w:val="28"/>
          <w:szCs w:val="28"/>
        </w:rPr>
        <w:t>（四）其他严重违反高校招生规定的弄虚作假行为。</w:t>
      </w:r>
    </w:p>
    <w:p>
      <w:pPr>
        <w:adjustRightInd w:val="0"/>
        <w:snapToGrid w:val="0"/>
        <w:spacing w:line="600" w:lineRule="atLeast"/>
        <w:ind w:firstLine="560" w:firstLineChars="200"/>
        <w:rPr>
          <w:rFonts w:ascii="仿宋_GB2312" w:hAnsi="微软雅黑" w:eastAsia="仿宋_GB2312" w:cs="微软雅黑"/>
          <w:color w:val="000000"/>
          <w:sz w:val="28"/>
          <w:szCs w:val="28"/>
        </w:rPr>
      </w:pPr>
      <w:r>
        <w:rPr>
          <w:rFonts w:hint="eastAsia" w:ascii="仿宋_GB2312" w:hAnsi="微软雅黑" w:eastAsia="仿宋_GB2312" w:cs="微软雅黑"/>
          <w:color w:val="000000"/>
          <w:sz w:val="28"/>
          <w:szCs w:val="28"/>
        </w:rPr>
        <w:t>第十</w:t>
      </w:r>
      <w:r>
        <w:rPr>
          <w:rFonts w:hint="eastAsia" w:ascii="仿宋_GB2312" w:hAnsi="微软雅黑" w:eastAsia="仿宋_GB2312" w:cs="微软雅黑"/>
          <w:color w:val="000000"/>
          <w:sz w:val="28"/>
          <w:szCs w:val="28"/>
          <w:lang w:val="en-US" w:eastAsia="zh-CN"/>
        </w:rPr>
        <w:t>九</w:t>
      </w:r>
      <w:r>
        <w:rPr>
          <w:rFonts w:hint="eastAsia" w:ascii="仿宋_GB2312" w:hAnsi="微软雅黑" w:eastAsia="仿宋_GB2312" w:cs="微软雅黑"/>
          <w:color w:val="000000"/>
          <w:sz w:val="28"/>
          <w:szCs w:val="28"/>
        </w:rPr>
        <w:t>条  其它违规行为的处理遵照教育部有关规定执行。纪检监察电话：0577-85108020。</w:t>
      </w:r>
    </w:p>
    <w:p>
      <w:pPr>
        <w:widowControl/>
        <w:adjustRightInd w:val="0"/>
        <w:snapToGrid w:val="0"/>
        <w:spacing w:afterLines="100" w:line="600" w:lineRule="atLeast"/>
        <w:jc w:val="center"/>
        <w:rPr>
          <w:rFonts w:ascii="黑体" w:hAnsi="黑体" w:eastAsia="黑体" w:cs="微软雅黑"/>
          <w:b/>
          <w:bCs/>
          <w:color w:val="555555"/>
          <w:sz w:val="32"/>
          <w:szCs w:val="32"/>
        </w:rPr>
      </w:pPr>
      <w:r>
        <w:rPr>
          <w:rStyle w:val="9"/>
          <w:rFonts w:hint="eastAsia" w:ascii="黑体" w:hAnsi="黑体" w:eastAsia="黑体" w:cs="微软雅黑"/>
          <w:b w:val="0"/>
          <w:bCs/>
          <w:color w:val="000000"/>
          <w:kern w:val="0"/>
          <w:sz w:val="32"/>
          <w:szCs w:val="32"/>
        </w:rPr>
        <w:t>第七章</w:t>
      </w:r>
      <w:r>
        <w:rPr>
          <w:rStyle w:val="9"/>
          <w:rFonts w:hint="eastAsia" w:ascii="微软雅黑" w:hAnsi="微软雅黑" w:eastAsia="黑体" w:cs="微软雅黑"/>
          <w:b w:val="0"/>
          <w:bCs/>
          <w:color w:val="000000"/>
          <w:kern w:val="0"/>
          <w:sz w:val="32"/>
          <w:szCs w:val="32"/>
        </w:rPr>
        <w:t>  </w:t>
      </w:r>
      <w:r>
        <w:rPr>
          <w:rStyle w:val="9"/>
          <w:rFonts w:hint="eastAsia" w:ascii="黑体" w:hAnsi="黑体" w:eastAsia="黑体" w:cs="微软雅黑"/>
          <w:b w:val="0"/>
          <w:bCs/>
          <w:color w:val="000000"/>
          <w:kern w:val="0"/>
          <w:sz w:val="32"/>
          <w:szCs w:val="32"/>
        </w:rPr>
        <w:t xml:space="preserve">   附  则</w:t>
      </w:r>
    </w:p>
    <w:p>
      <w:pPr>
        <w:widowControl/>
        <w:adjustRightInd w:val="0"/>
        <w:snapToGrid w:val="0"/>
        <w:spacing w:line="600" w:lineRule="atLeast"/>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第</w:t>
      </w:r>
      <w:r>
        <w:rPr>
          <w:rFonts w:hint="eastAsia" w:ascii="仿宋" w:hAnsi="仿宋" w:eastAsia="仿宋" w:cs="仿宋"/>
          <w:color w:val="000000" w:themeColor="text1"/>
          <w:kern w:val="0"/>
          <w:sz w:val="28"/>
          <w:szCs w:val="28"/>
          <w:lang w:val="en-US" w:eastAsia="zh-CN"/>
        </w:rPr>
        <w:t>二十</w:t>
      </w:r>
      <w:r>
        <w:rPr>
          <w:rFonts w:hint="eastAsia" w:ascii="仿宋" w:hAnsi="仿宋" w:eastAsia="仿宋" w:cs="仿宋"/>
          <w:color w:val="000000" w:themeColor="text1"/>
          <w:kern w:val="0"/>
          <w:sz w:val="28"/>
          <w:szCs w:val="28"/>
        </w:rPr>
        <w:t xml:space="preserve">条 </w:t>
      </w:r>
      <w:r>
        <w:rPr>
          <w:rFonts w:hint="eastAsia" w:ascii="仿宋" w:hAnsi="仿宋" w:eastAsia="仿宋" w:cs="仿宋"/>
          <w:sz w:val="28"/>
          <w:szCs w:val="28"/>
        </w:rPr>
        <w:t>本章程仅适用于 2019 年浙江安防职业技术学院</w:t>
      </w:r>
      <w:r>
        <w:rPr>
          <w:rFonts w:hint="eastAsia" w:ascii="仿宋" w:hAnsi="仿宋" w:eastAsia="仿宋" w:cs="仿宋"/>
          <w:sz w:val="28"/>
          <w:szCs w:val="28"/>
          <w:lang w:val="en-US" w:eastAsia="zh-CN"/>
        </w:rPr>
        <w:t>高职扩招（第二阶段）</w:t>
      </w:r>
      <w:r>
        <w:rPr>
          <w:rFonts w:hint="eastAsia" w:ascii="仿宋" w:hAnsi="仿宋" w:eastAsia="仿宋" w:cs="仿宋"/>
          <w:sz w:val="28"/>
          <w:szCs w:val="28"/>
        </w:rPr>
        <w:t>招生工作。</w:t>
      </w:r>
    </w:p>
    <w:p>
      <w:pPr>
        <w:pStyle w:val="2"/>
        <w:tabs>
          <w:tab w:val="left" w:pos="2468"/>
        </w:tabs>
        <w:adjustRightInd w:val="0"/>
        <w:snapToGrid w:val="0"/>
        <w:spacing w:line="600" w:lineRule="atLeast"/>
        <w:ind w:left="0" w:firstLine="560" w:firstLineChars="200"/>
        <w:rPr>
          <w:rFonts w:hint="eastAsia" w:ascii="仿宋" w:hAnsi="仿宋" w:eastAsia="仿宋" w:cs="仿宋"/>
          <w:sz w:val="28"/>
          <w:szCs w:val="28"/>
        </w:rPr>
      </w:pPr>
      <w:r>
        <w:rPr>
          <w:rFonts w:hint="eastAsia" w:ascii="仿宋" w:hAnsi="仿宋" w:eastAsia="仿宋" w:cs="仿宋"/>
          <w:color w:val="000000" w:themeColor="text1"/>
          <w:kern w:val="0"/>
          <w:sz w:val="28"/>
          <w:szCs w:val="28"/>
          <w:lang w:val="en-US"/>
        </w:rPr>
        <w:t>第</w:t>
      </w:r>
      <w:r>
        <w:rPr>
          <w:rFonts w:hint="eastAsia" w:cs="仿宋"/>
          <w:color w:val="000000" w:themeColor="text1"/>
          <w:kern w:val="0"/>
          <w:sz w:val="28"/>
          <w:szCs w:val="28"/>
          <w:lang w:val="en-US" w:eastAsia="zh-CN"/>
        </w:rPr>
        <w:t>二十一</w:t>
      </w:r>
      <w:r>
        <w:rPr>
          <w:rFonts w:hint="eastAsia" w:ascii="仿宋" w:hAnsi="仿宋" w:eastAsia="仿宋" w:cs="仿宋"/>
          <w:color w:val="000000" w:themeColor="text1"/>
          <w:kern w:val="0"/>
          <w:sz w:val="28"/>
          <w:szCs w:val="28"/>
          <w:lang w:val="en-US"/>
        </w:rPr>
        <w:t xml:space="preserve">条 </w:t>
      </w:r>
      <w:r>
        <w:rPr>
          <w:rFonts w:hint="eastAsia" w:ascii="仿宋" w:hAnsi="仿宋" w:eastAsia="仿宋" w:cs="仿宋"/>
          <w:sz w:val="28"/>
          <w:szCs w:val="28"/>
        </w:rPr>
        <w:t>本章程经</w:t>
      </w:r>
      <w:r>
        <w:rPr>
          <w:rFonts w:hint="eastAsia" w:ascii="仿宋" w:hAnsi="仿宋" w:eastAsia="仿宋" w:cs="仿宋"/>
          <w:sz w:val="28"/>
          <w:szCs w:val="28"/>
          <w:lang w:val="en-US"/>
        </w:rPr>
        <w:t>浙江安防职业技术学院</w:t>
      </w:r>
      <w:r>
        <w:rPr>
          <w:rFonts w:hint="eastAsia" w:ascii="仿宋" w:hAnsi="仿宋" w:eastAsia="仿宋" w:cs="仿宋"/>
          <w:sz w:val="28"/>
          <w:szCs w:val="28"/>
        </w:rPr>
        <w:t>招生领导小组审查通过，报上级主管部门审核。</w:t>
      </w:r>
    </w:p>
    <w:p>
      <w:pPr>
        <w:adjustRightInd w:val="0"/>
        <w:snapToGrid w:val="0"/>
        <w:spacing w:line="600" w:lineRule="atLeast"/>
        <w:ind w:firstLine="560" w:firstLineChars="200"/>
        <w:rPr>
          <w:rFonts w:hint="eastAsia" w:ascii="仿宋" w:hAnsi="仿宋" w:eastAsia="仿宋" w:cs="仿宋"/>
          <w:sz w:val="28"/>
          <w:szCs w:val="28"/>
        </w:rPr>
      </w:pPr>
      <w:r>
        <w:rPr>
          <w:rFonts w:hint="eastAsia" w:ascii="仿宋" w:hAnsi="仿宋" w:eastAsia="仿宋" w:cs="仿宋"/>
          <w:bCs/>
          <w:sz w:val="28"/>
          <w:szCs w:val="28"/>
        </w:rPr>
        <w:t>第二十</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条</w:t>
      </w:r>
      <w:r>
        <w:rPr>
          <w:rFonts w:hint="eastAsia" w:ascii="仿宋" w:hAnsi="仿宋" w:eastAsia="仿宋" w:cs="仿宋"/>
          <w:b/>
          <w:sz w:val="28"/>
          <w:szCs w:val="28"/>
        </w:rPr>
        <w:tab/>
      </w:r>
      <w:r>
        <w:rPr>
          <w:rFonts w:hint="eastAsia" w:ascii="仿宋" w:hAnsi="仿宋" w:eastAsia="仿宋" w:cs="仿宋"/>
          <w:sz w:val="28"/>
          <w:szCs w:val="28"/>
        </w:rPr>
        <w:t>本章程由浙江安防职业技术学院招生就业处负责解释。</w:t>
      </w:r>
    </w:p>
    <w:p>
      <w:pPr>
        <w:widowControl/>
        <w:adjustRightInd w:val="0"/>
        <w:snapToGrid w:val="0"/>
        <w:spacing w:line="600" w:lineRule="atLeast"/>
        <w:ind w:firstLine="560" w:firstLineChars="200"/>
        <w:jc w:val="left"/>
        <w:rPr>
          <w:rFonts w:hint="eastAsia" w:ascii="仿宋" w:hAnsi="仿宋" w:eastAsia="仿宋" w:cs="仿宋"/>
          <w:color w:val="555555"/>
          <w:sz w:val="28"/>
          <w:szCs w:val="28"/>
        </w:rPr>
      </w:pPr>
      <w:r>
        <w:rPr>
          <w:rFonts w:hint="eastAsia" w:ascii="仿宋" w:hAnsi="仿宋" w:eastAsia="仿宋" w:cs="仿宋"/>
          <w:color w:val="000000"/>
          <w:kern w:val="0"/>
          <w:sz w:val="28"/>
          <w:szCs w:val="28"/>
        </w:rPr>
        <w:t>第二十</w:t>
      </w:r>
      <w:r>
        <w:rPr>
          <w:rFonts w:hint="eastAsia" w:ascii="仿宋" w:hAnsi="仿宋" w:eastAsia="仿宋" w:cs="仿宋"/>
          <w:color w:val="000000"/>
          <w:kern w:val="0"/>
          <w:sz w:val="28"/>
          <w:szCs w:val="28"/>
          <w:lang w:val="en-US" w:eastAsia="zh-CN"/>
        </w:rPr>
        <w:t>三</w:t>
      </w:r>
      <w:r>
        <w:rPr>
          <w:rFonts w:hint="eastAsia" w:ascii="仿宋" w:hAnsi="仿宋" w:eastAsia="仿宋" w:cs="仿宋"/>
          <w:color w:val="000000"/>
          <w:kern w:val="0"/>
          <w:sz w:val="28"/>
          <w:szCs w:val="28"/>
        </w:rPr>
        <w:t>条  联系方式：</w:t>
      </w:r>
    </w:p>
    <w:p>
      <w:pPr>
        <w:widowControl/>
        <w:adjustRightInd w:val="0"/>
        <w:snapToGrid w:val="0"/>
        <w:spacing w:line="600" w:lineRule="atLeast"/>
        <w:ind w:firstLine="560" w:firstLineChars="200"/>
        <w:jc w:val="left"/>
        <w:rPr>
          <w:rFonts w:hint="eastAsia" w:ascii="仿宋" w:hAnsi="仿宋" w:eastAsia="仿宋" w:cs="仿宋"/>
          <w:color w:val="555555"/>
          <w:sz w:val="28"/>
          <w:szCs w:val="28"/>
        </w:rPr>
      </w:pPr>
      <w:r>
        <w:rPr>
          <w:rFonts w:hint="eastAsia" w:ascii="仿宋" w:hAnsi="仿宋" w:eastAsia="仿宋" w:cs="仿宋"/>
          <w:color w:val="000000"/>
          <w:kern w:val="0"/>
          <w:sz w:val="28"/>
          <w:szCs w:val="28"/>
        </w:rPr>
        <w:t>学院地址：浙江省温州市瓯海区瓯海大道2555号(邮编325016)</w:t>
      </w:r>
    </w:p>
    <w:p>
      <w:pPr>
        <w:widowControl/>
        <w:adjustRightInd w:val="0"/>
        <w:snapToGrid w:val="0"/>
        <w:spacing w:line="60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招生电话：0577-85108000  </w:t>
      </w:r>
    </w:p>
    <w:p>
      <w:pPr>
        <w:widowControl/>
        <w:adjustRightInd w:val="0"/>
        <w:snapToGrid w:val="0"/>
        <w:spacing w:line="60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学院网址：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"http://www.zjist.cn" </w:instrText>
      </w:r>
      <w:r>
        <w:rPr>
          <w:rFonts w:hint="eastAsia" w:ascii="仿宋" w:hAnsi="仿宋" w:eastAsia="仿宋" w:cs="仿宋"/>
          <w:sz w:val="28"/>
          <w:szCs w:val="28"/>
        </w:rPr>
        <w:fldChar w:fldCharType="separate"/>
      </w:r>
      <w:r>
        <w:rPr>
          <w:rStyle w:val="12"/>
          <w:rFonts w:hint="eastAsia" w:ascii="仿宋" w:hAnsi="仿宋" w:eastAsia="仿宋" w:cs="仿宋"/>
          <w:color w:val="000000"/>
          <w:kern w:val="0"/>
          <w:sz w:val="28"/>
          <w:szCs w:val="28"/>
        </w:rPr>
        <w:t>http://www.zjist.cn</w:t>
      </w:r>
      <w:r>
        <w:rPr>
          <w:rStyle w:val="12"/>
          <w:rFonts w:hint="eastAsia" w:ascii="仿宋" w:hAnsi="仿宋" w:eastAsia="仿宋" w:cs="仿宋"/>
          <w:color w:val="000000"/>
          <w:kern w:val="0"/>
          <w:sz w:val="28"/>
          <w:szCs w:val="28"/>
        </w:rPr>
        <w:fldChar w:fldCharType="end"/>
      </w:r>
      <w:r>
        <w:rPr>
          <w:rFonts w:hint="eastAsia" w:ascii="仿宋" w:hAnsi="仿宋" w:eastAsia="仿宋" w:cs="仿宋"/>
          <w:color w:val="000000"/>
          <w:kern w:val="0"/>
          <w:sz w:val="28"/>
          <w:szCs w:val="28"/>
        </w:rPr>
        <w:t xml:space="preserve">   </w:t>
      </w:r>
    </w:p>
    <w:p>
      <w:pPr>
        <w:widowControl/>
        <w:adjustRightInd w:val="0"/>
        <w:snapToGrid w:val="0"/>
        <w:spacing w:line="60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招生网址：http://zs.zjist.cn</w:t>
      </w:r>
    </w:p>
    <w:sectPr>
      <w:footerReference r:id="rId3" w:type="default"/>
      <w:pgSz w:w="11906" w:h="16838"/>
      <w:pgMar w:top="1701" w:right="1418" w:bottom="158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0318099"/>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37BF4"/>
    <w:multiLevelType w:val="singleLevel"/>
    <w:tmpl w:val="91937BF4"/>
    <w:lvl w:ilvl="0" w:tentative="0">
      <w:start w:val="2"/>
      <w:numFmt w:val="decimal"/>
      <w:suff w:val="nothing"/>
      <w:lvlText w:val="%1、"/>
      <w:lvlJc w:val="left"/>
    </w:lvl>
  </w:abstractNum>
  <w:abstractNum w:abstractNumId="1">
    <w:nsid w:val="0F86CF82"/>
    <w:multiLevelType w:val="singleLevel"/>
    <w:tmpl w:val="0F86CF82"/>
    <w:lvl w:ilvl="0" w:tentative="0">
      <w:start w:val="8"/>
      <w:numFmt w:val="chineseCounting"/>
      <w:suff w:val="space"/>
      <w:lvlText w:val="第%1条"/>
      <w:lvlJc w:val="left"/>
      <w:pPr>
        <w:ind w:left="600" w:firstLine="0"/>
      </w:pPr>
      <w:rPr>
        <w:rFonts w:hint="eastAsia"/>
      </w:rPr>
    </w:lvl>
  </w:abstractNum>
  <w:abstractNum w:abstractNumId="2">
    <w:nsid w:val="7EF15956"/>
    <w:multiLevelType w:val="singleLevel"/>
    <w:tmpl w:val="7EF1595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17F3422"/>
    <w:rsid w:val="00074C39"/>
    <w:rsid w:val="001073F4"/>
    <w:rsid w:val="002D59B9"/>
    <w:rsid w:val="003A4BBA"/>
    <w:rsid w:val="003B53A6"/>
    <w:rsid w:val="005566ED"/>
    <w:rsid w:val="009A6046"/>
    <w:rsid w:val="00CE5365"/>
    <w:rsid w:val="00D54F9D"/>
    <w:rsid w:val="015427B5"/>
    <w:rsid w:val="02881FA9"/>
    <w:rsid w:val="04E2011B"/>
    <w:rsid w:val="0A7D43D0"/>
    <w:rsid w:val="0DD9224F"/>
    <w:rsid w:val="122F20D1"/>
    <w:rsid w:val="1384381A"/>
    <w:rsid w:val="150D4830"/>
    <w:rsid w:val="16F83BB9"/>
    <w:rsid w:val="1C9B05F9"/>
    <w:rsid w:val="2DB35972"/>
    <w:rsid w:val="317F3422"/>
    <w:rsid w:val="32E87884"/>
    <w:rsid w:val="352D6CF0"/>
    <w:rsid w:val="38F00A11"/>
    <w:rsid w:val="39206E15"/>
    <w:rsid w:val="3A5C2537"/>
    <w:rsid w:val="3D7E497B"/>
    <w:rsid w:val="43AB11FD"/>
    <w:rsid w:val="456120A0"/>
    <w:rsid w:val="4A7871EF"/>
    <w:rsid w:val="4E497168"/>
    <w:rsid w:val="50F41E48"/>
    <w:rsid w:val="52046108"/>
    <w:rsid w:val="53911C88"/>
    <w:rsid w:val="5A403388"/>
    <w:rsid w:val="5B6A4B2E"/>
    <w:rsid w:val="5BAB6A2F"/>
    <w:rsid w:val="695246F2"/>
    <w:rsid w:val="6C0555D6"/>
    <w:rsid w:val="6D0C1B5C"/>
    <w:rsid w:val="710529CE"/>
    <w:rsid w:val="73697F79"/>
    <w:rsid w:val="747F67F9"/>
    <w:rsid w:val="78407823"/>
    <w:rsid w:val="79256C5C"/>
    <w:rsid w:val="7B9D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1"/>
    <w:pPr>
      <w:ind w:left="500"/>
    </w:pPr>
    <w:rPr>
      <w:rFonts w:ascii="仿宋" w:hAnsi="仿宋" w:eastAsia="仿宋" w:cs="仿宋"/>
      <w:sz w:val="28"/>
      <w:szCs w:val="28"/>
      <w:lang w:val="zh-CN" w:bidi="zh-CN"/>
    </w:rPr>
  </w:style>
  <w:style w:type="paragraph" w:styleId="3">
    <w:name w:val="footer"/>
    <w:basedOn w:val="1"/>
    <w:link w:val="1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Emphasis"/>
    <w:basedOn w:val="8"/>
    <w:qFormat/>
    <w:uiPriority w:val="0"/>
  </w:style>
  <w:style w:type="character" w:styleId="12">
    <w:name w:val="Hyperlink"/>
    <w:basedOn w:val="8"/>
    <w:qFormat/>
    <w:uiPriority w:val="0"/>
    <w:rPr>
      <w:color w:val="555555"/>
      <w:u w:val="none"/>
    </w:rPr>
  </w:style>
  <w:style w:type="character" w:styleId="13">
    <w:name w:val="HTML Code"/>
    <w:basedOn w:val="8"/>
    <w:qFormat/>
    <w:uiPriority w:val="0"/>
    <w:rPr>
      <w:rFonts w:ascii="Courier New" w:hAnsi="Courier New"/>
      <w:sz w:val="20"/>
    </w:rPr>
  </w:style>
  <w:style w:type="character" w:styleId="14">
    <w:name w:val="HTML Cite"/>
    <w:basedOn w:val="8"/>
    <w:qFormat/>
    <w:uiPriority w:val="0"/>
  </w:style>
  <w:style w:type="paragraph" w:styleId="15">
    <w:name w:val="List Paragraph"/>
    <w:basedOn w:val="1"/>
    <w:qFormat/>
    <w:uiPriority w:val="1"/>
    <w:pPr>
      <w:spacing w:before="186"/>
      <w:ind w:left="500" w:right="496" w:firstLine="559"/>
    </w:pPr>
    <w:rPr>
      <w:rFonts w:ascii="仿宋" w:hAnsi="仿宋" w:eastAsia="仿宋" w:cs="仿宋"/>
      <w:lang w:val="zh-CN" w:bidi="zh-CN"/>
    </w:rPr>
  </w:style>
  <w:style w:type="paragraph" w:customStyle="1" w:styleId="16">
    <w:name w:val="Table Paragraph"/>
    <w:basedOn w:val="1"/>
    <w:qFormat/>
    <w:uiPriority w:val="1"/>
    <w:pPr>
      <w:spacing w:before="124"/>
      <w:jc w:val="center"/>
    </w:pPr>
    <w:rPr>
      <w:rFonts w:ascii="仿宋" w:hAnsi="仿宋" w:eastAsia="仿宋" w:cs="仿宋"/>
      <w:lang w:val="zh-CN" w:bidi="zh-CN"/>
    </w:rPr>
  </w:style>
  <w:style w:type="character" w:customStyle="1" w:styleId="17">
    <w:name w:val="页脚 Char"/>
    <w:basedOn w:val="8"/>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2173</Characters>
  <Lines>18</Lines>
  <Paragraphs>5</Paragraphs>
  <TotalTime>90</TotalTime>
  <ScaleCrop>false</ScaleCrop>
  <LinksUpToDate>false</LinksUpToDate>
  <CharactersWithSpaces>2549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2019-07-01T01:44:00Z</dcterms:created>
  <dc:creator>张玲玲</dc:creator>
  <cp:lastModifiedBy>张玲玲</cp:lastModifiedBy>
  <cp:lastPrinted>2019-09-29T08:06:44Z</cp:lastPrinted>
  <dcterms:modified xsi:type="dcterms:W3CDTF">2019-09-29T09:53:49Z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