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A" w:rsidRPr="00C51D05" w:rsidRDefault="005D1200">
      <w:pPr>
        <w:widowControl/>
        <w:spacing w:line="600" w:lineRule="atLeast"/>
        <w:jc w:val="center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C51D05">
        <w:rPr>
          <w:rFonts w:ascii="仿宋" w:eastAsia="仿宋" w:hAnsi="仿宋" w:cs="Times New Roman"/>
          <w:b/>
          <w:bCs/>
          <w:kern w:val="0"/>
          <w:sz w:val="32"/>
          <w:szCs w:val="32"/>
        </w:rPr>
        <w:t>浙江金融职业学院</w:t>
      </w:r>
      <w:bookmarkStart w:id="0" w:name="OLE_LINK2"/>
      <w:bookmarkStart w:id="1" w:name="OLE_LINK1"/>
      <w:bookmarkEnd w:id="0"/>
      <w:r w:rsidR="001F0728" w:rsidRPr="00C51D05">
        <w:rPr>
          <w:rFonts w:ascii="仿宋" w:eastAsia="仿宋" w:hAnsi="仿宋" w:cs="Times New Roman"/>
          <w:b/>
          <w:bCs/>
          <w:kern w:val="0"/>
          <w:sz w:val="32"/>
          <w:szCs w:val="32"/>
        </w:rPr>
        <w:t>2019</w:t>
      </w:r>
      <w:bookmarkEnd w:id="1"/>
      <w:r w:rsidR="001F0728" w:rsidRPr="00C51D05">
        <w:rPr>
          <w:rFonts w:ascii="仿宋" w:eastAsia="仿宋" w:hAnsi="仿宋" w:cs="Times New Roman"/>
          <w:b/>
          <w:bCs/>
          <w:kern w:val="0"/>
          <w:sz w:val="32"/>
          <w:szCs w:val="32"/>
        </w:rPr>
        <w:t>年高职扩招</w:t>
      </w:r>
      <w:r w:rsidR="00B24CF0" w:rsidRPr="00C51D05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（第二阶段）</w:t>
      </w:r>
      <w:r w:rsidR="001F0728" w:rsidRPr="00C51D05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招生</w:t>
      </w:r>
      <w:r w:rsidR="001F0728" w:rsidRPr="00C51D05">
        <w:rPr>
          <w:rFonts w:ascii="仿宋" w:eastAsia="仿宋" w:hAnsi="仿宋" w:cs="Times New Roman"/>
          <w:b/>
          <w:bCs/>
          <w:kern w:val="0"/>
          <w:sz w:val="32"/>
          <w:szCs w:val="32"/>
        </w:rPr>
        <w:t>章程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第一章 总则</w:t>
      </w:r>
    </w:p>
    <w:p w:rsidR="005D1200" w:rsidRPr="00C51D05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第一条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为贯彻落实国务院《</w:t>
      </w:r>
      <w:r w:rsidR="00FE7578" w:rsidRPr="00C51D05">
        <w:rPr>
          <w:rFonts w:ascii="仿宋" w:eastAsia="仿宋" w:hAnsi="仿宋" w:cs="Times New Roman"/>
          <w:kern w:val="0"/>
          <w:sz w:val="28"/>
          <w:szCs w:val="28"/>
        </w:rPr>
        <w:t>2019年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政府工作报告》关于</w:t>
      </w:r>
      <w:r w:rsidR="00FE7578" w:rsidRPr="00C51D05">
        <w:rPr>
          <w:rFonts w:ascii="仿宋" w:eastAsia="仿宋" w:hAnsi="仿宋" w:cs="Times New Roman" w:hint="eastAsia"/>
          <w:kern w:val="0"/>
          <w:sz w:val="28"/>
          <w:szCs w:val="28"/>
        </w:rPr>
        <w:t>高职院校扩招相关工作要求，</w:t>
      </w:r>
      <w:r w:rsidR="0081164D" w:rsidRPr="00C51D05">
        <w:rPr>
          <w:rFonts w:ascii="仿宋" w:eastAsia="仿宋" w:hAnsi="仿宋" w:cs="Times New Roman" w:hint="eastAsia"/>
          <w:kern w:val="0"/>
          <w:sz w:val="28"/>
          <w:szCs w:val="28"/>
        </w:rPr>
        <w:t>根据教育部等六部委《关于印发&lt;高职扩招专项工作实施方案&gt;的通知》（教职成〔2019〕12 号）《浙江省教育厅等六部门关于印发&lt;浙江省高职扩招专项工作实施方案&gt;的通知》（浙教职成〔2019〕143号）要求，结合学校的实际情况，制定本章程。</w:t>
      </w:r>
    </w:p>
    <w:p w:rsidR="008C134C" w:rsidRPr="00C51D05" w:rsidRDefault="008C134C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二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="00854BB5" w:rsidRPr="00C51D05">
        <w:rPr>
          <w:rFonts w:eastAsia="仿宋" w:cs="Calibri" w:hint="eastAsia"/>
          <w:bCs/>
          <w:kern w:val="0"/>
          <w:sz w:val="28"/>
          <w:szCs w:val="28"/>
        </w:rPr>
        <w:t>坚持“六公开、六不准”制度，实施阳光招生工程，及时、准确、全面公开高职扩招招生相关信息，接受全社会的监督，切实保障考生公平竞争权利。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第二章 学校概况</w:t>
      </w:r>
    </w:p>
    <w:p w:rsidR="00C844FA" w:rsidRPr="00C51D05" w:rsidRDefault="009410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</w:t>
      </w:r>
      <w:r w:rsidR="001F0728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1F0728" w:rsidRPr="00C51D05">
        <w:rPr>
          <w:rFonts w:eastAsia="仿宋" w:cs="Calibri"/>
          <w:kern w:val="0"/>
          <w:sz w:val="28"/>
          <w:szCs w:val="28"/>
        </w:rPr>
        <w:t>  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学校全称：</w:t>
      </w:r>
      <w:r w:rsidR="005D1200" w:rsidRPr="00C51D05">
        <w:rPr>
          <w:rFonts w:ascii="仿宋" w:eastAsia="仿宋" w:hAnsi="仿宋" w:cs="Times New Roman"/>
          <w:kern w:val="0"/>
          <w:sz w:val="28"/>
          <w:szCs w:val="28"/>
        </w:rPr>
        <w:t>浙江金融职业学院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C844FA" w:rsidRPr="00C51D05" w:rsidRDefault="009410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四</w:t>
      </w:r>
      <w:r w:rsidR="001F0728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1F0728" w:rsidRPr="00C51D05">
        <w:rPr>
          <w:rFonts w:eastAsia="仿宋" w:cs="Calibri"/>
          <w:kern w:val="0"/>
          <w:sz w:val="28"/>
          <w:szCs w:val="28"/>
        </w:rPr>
        <w:t>  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学校代码：</w:t>
      </w:r>
      <w:r w:rsidR="00620B2C" w:rsidRPr="00C51D05">
        <w:rPr>
          <w:rFonts w:ascii="仿宋" w:eastAsia="仿宋" w:hAnsi="仿宋" w:cs="Times New Roman" w:hint="eastAsia"/>
          <w:kern w:val="0"/>
          <w:sz w:val="28"/>
          <w:szCs w:val="28"/>
        </w:rPr>
        <w:t>12870</w:t>
      </w:r>
      <w:r w:rsidR="00FE7578" w:rsidRPr="00C51D05">
        <w:rPr>
          <w:rFonts w:ascii="仿宋" w:eastAsia="仿宋" w:hAnsi="仿宋" w:cs="Times New Roman" w:hint="eastAsia"/>
          <w:kern w:val="0"/>
          <w:sz w:val="28"/>
          <w:szCs w:val="28"/>
        </w:rPr>
        <w:t>（国标）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C844FA" w:rsidRPr="00C51D05" w:rsidRDefault="009410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五</w:t>
      </w:r>
      <w:r w:rsidR="001F0728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1F0728" w:rsidRPr="00C51D05">
        <w:rPr>
          <w:rFonts w:eastAsia="仿宋" w:cs="Calibri"/>
          <w:kern w:val="0"/>
          <w:sz w:val="28"/>
          <w:szCs w:val="28"/>
        </w:rPr>
        <w:t>  </w:t>
      </w:r>
      <w:r w:rsidR="00FE7578" w:rsidRPr="00C51D05">
        <w:rPr>
          <w:rFonts w:ascii="仿宋" w:eastAsia="仿宋" w:hAnsi="仿宋" w:cs="Times New Roman"/>
          <w:kern w:val="0"/>
          <w:sz w:val="28"/>
          <w:szCs w:val="28"/>
        </w:rPr>
        <w:t>办学层次和类型：</w:t>
      </w: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专科（高职）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，</w:t>
      </w:r>
      <w:r w:rsidR="00FE7578" w:rsidRPr="00C51D05">
        <w:rPr>
          <w:rFonts w:ascii="仿宋" w:eastAsia="仿宋" w:hAnsi="仿宋" w:cs="Times New Roman" w:hint="eastAsia"/>
          <w:kern w:val="0"/>
          <w:sz w:val="28"/>
          <w:szCs w:val="28"/>
        </w:rPr>
        <w:t>公办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全日制普通高等学校。</w:t>
      </w:r>
    </w:p>
    <w:p w:rsidR="00C844FA" w:rsidRPr="00C51D05" w:rsidRDefault="009410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六</w:t>
      </w:r>
      <w:r w:rsidR="001F0728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1F0728" w:rsidRPr="00C51D05">
        <w:rPr>
          <w:rFonts w:eastAsia="仿宋" w:cs="Calibri"/>
          <w:kern w:val="0"/>
          <w:sz w:val="28"/>
          <w:szCs w:val="28"/>
        </w:rPr>
        <w:t>  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办学地点：</w:t>
      </w:r>
      <w:r w:rsidR="00A06E90" w:rsidRPr="00C51D05">
        <w:rPr>
          <w:rFonts w:ascii="仿宋" w:eastAsia="仿宋" w:hAnsi="仿宋" w:cs="Times New Roman" w:hint="eastAsia"/>
          <w:kern w:val="0"/>
          <w:sz w:val="28"/>
          <w:szCs w:val="28"/>
        </w:rPr>
        <w:t>浙江省</w:t>
      </w:r>
      <w:r w:rsidR="00620B2C" w:rsidRPr="00C51D05">
        <w:rPr>
          <w:rFonts w:ascii="仿宋" w:eastAsia="仿宋" w:hAnsi="仿宋" w:cs="Times New Roman" w:hint="eastAsia"/>
          <w:kern w:val="0"/>
          <w:sz w:val="28"/>
          <w:szCs w:val="28"/>
        </w:rPr>
        <w:t>杭州</w:t>
      </w:r>
      <w:r w:rsidR="00A06E90" w:rsidRPr="00C51D05">
        <w:rPr>
          <w:rFonts w:ascii="仿宋" w:eastAsia="仿宋" w:hAnsi="仿宋" w:cs="Times New Roman" w:hint="eastAsia"/>
          <w:kern w:val="0"/>
          <w:sz w:val="28"/>
          <w:szCs w:val="28"/>
        </w:rPr>
        <w:t>市</w:t>
      </w:r>
      <w:r w:rsidR="00620B2C" w:rsidRPr="00C51D05">
        <w:rPr>
          <w:rFonts w:ascii="仿宋" w:eastAsia="仿宋" w:hAnsi="仿宋" w:cs="Times New Roman" w:hint="eastAsia"/>
          <w:kern w:val="0"/>
          <w:sz w:val="28"/>
          <w:szCs w:val="28"/>
        </w:rPr>
        <w:t>下沙高教</w:t>
      </w:r>
      <w:proofErr w:type="gramStart"/>
      <w:r w:rsidR="00620B2C" w:rsidRPr="00C51D05">
        <w:rPr>
          <w:rFonts w:ascii="仿宋" w:eastAsia="仿宋" w:hAnsi="仿宋" w:cs="Times New Roman" w:hint="eastAsia"/>
          <w:kern w:val="0"/>
          <w:sz w:val="28"/>
          <w:szCs w:val="28"/>
        </w:rPr>
        <w:t>园区学源街</w:t>
      </w:r>
      <w:proofErr w:type="gramEnd"/>
      <w:r w:rsidR="00A06E90" w:rsidRPr="00C51D05">
        <w:rPr>
          <w:rFonts w:ascii="仿宋" w:eastAsia="仿宋" w:hAnsi="仿宋" w:cs="Times New Roman" w:hint="eastAsia"/>
          <w:kern w:val="0"/>
          <w:sz w:val="28"/>
          <w:szCs w:val="28"/>
        </w:rPr>
        <w:t>118</w:t>
      </w:r>
      <w:r w:rsidR="00620B2C" w:rsidRPr="00C51D05">
        <w:rPr>
          <w:rFonts w:ascii="仿宋" w:eastAsia="仿宋" w:hAnsi="仿宋" w:cs="Times New Roman" w:hint="eastAsia"/>
          <w:kern w:val="0"/>
          <w:sz w:val="28"/>
          <w:szCs w:val="28"/>
        </w:rPr>
        <w:t>号</w:t>
      </w:r>
      <w:r w:rsidR="007426E4" w:rsidRPr="00C51D05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第三章 组织机构</w:t>
      </w:r>
    </w:p>
    <w:p w:rsidR="00CD7B44" w:rsidRPr="00C51D05" w:rsidRDefault="001F0728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七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Pr="00C51D05">
        <w:rPr>
          <w:rFonts w:eastAsia="仿宋" w:cs="Calibri"/>
          <w:bCs/>
          <w:kern w:val="0"/>
          <w:sz w:val="28"/>
          <w:szCs w:val="28"/>
        </w:rPr>
        <w:t> </w:t>
      </w:r>
      <w:r w:rsidR="009375D2" w:rsidRPr="00C51D05">
        <w:rPr>
          <w:rFonts w:eastAsia="仿宋" w:cs="Calibri" w:hint="eastAsia"/>
          <w:bCs/>
          <w:kern w:val="0"/>
          <w:sz w:val="28"/>
          <w:szCs w:val="28"/>
        </w:rPr>
        <w:t>学校招生工作领导小组为高职扩招招生考试录取工作领导机构，</w:t>
      </w:r>
      <w:r w:rsidR="00F35760" w:rsidRPr="00C51D05">
        <w:rPr>
          <w:rFonts w:eastAsia="仿宋" w:cs="Calibri" w:hint="eastAsia"/>
          <w:bCs/>
          <w:kern w:val="0"/>
          <w:sz w:val="28"/>
          <w:szCs w:val="28"/>
        </w:rPr>
        <w:t>全面负责高职扩招工作。制定招生政策，确定招生计划，审核考核测试方案，决定有关高职扩招的重大事宜。下设工作组，具体组织和实施考核测试、招生录取事务工作。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第四章 招</w:t>
      </w:r>
      <w:r w:rsidR="00A06E90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生专业、计划和培养方式</w:t>
      </w:r>
    </w:p>
    <w:p w:rsidR="00C844FA" w:rsidRPr="00C51D05" w:rsidRDefault="001F0728">
      <w:pPr>
        <w:widowControl/>
        <w:spacing w:line="50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 xml:space="preserve"> 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 xml:space="preserve"> 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 xml:space="preserve"> 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="00D66EF1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八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招生专业、招生计划、学制、收费标准和说明如</w:t>
      </w: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下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表所示：</w:t>
      </w:r>
    </w:p>
    <w:p w:rsidR="002F7DB2" w:rsidRPr="00C51D05" w:rsidRDefault="002F7DB2">
      <w:pPr>
        <w:widowControl/>
        <w:spacing w:line="50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tbl>
      <w:tblPr>
        <w:tblW w:w="7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135"/>
        <w:gridCol w:w="1284"/>
        <w:gridCol w:w="1832"/>
        <w:gridCol w:w="1951"/>
      </w:tblGrid>
      <w:tr w:rsidR="00CC6614" w:rsidRPr="00C51D05" w:rsidTr="00CC6614">
        <w:trPr>
          <w:trHeight w:val="816"/>
          <w:jc w:val="center"/>
        </w:trPr>
        <w:tc>
          <w:tcPr>
            <w:tcW w:w="1772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1135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学制</w:t>
            </w:r>
          </w:p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（年）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14" w:rsidRPr="00C51D05" w:rsidRDefault="00CE51AD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招生</w:t>
            </w:r>
            <w:r w:rsidR="00CC6614" w:rsidRPr="00C51D05"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  <w:t>计划</w:t>
            </w:r>
          </w:p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（名）</w:t>
            </w:r>
          </w:p>
        </w:tc>
        <w:tc>
          <w:tcPr>
            <w:tcW w:w="1832" w:type="dxa"/>
            <w:vAlign w:val="center"/>
          </w:tcPr>
          <w:p w:rsidR="00CC6614" w:rsidRPr="00C51D05" w:rsidRDefault="00CE51AD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学费标准</w:t>
            </w:r>
          </w:p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Cs w:val="28"/>
              </w:rPr>
              <w:t>（元/</w:t>
            </w:r>
            <w:r w:rsidR="00EA2F33">
              <w:rPr>
                <w:rFonts w:ascii="仿宋_GB2312" w:eastAsia="仿宋_GB2312" w:hAnsi="Verdana" w:hint="eastAsia"/>
                <w:b/>
                <w:kern w:val="0"/>
                <w:szCs w:val="28"/>
              </w:rPr>
              <w:t>人</w:t>
            </w:r>
            <w:r w:rsidRPr="00C51D05">
              <w:rPr>
                <w:rFonts w:ascii="仿宋_GB2312" w:eastAsia="仿宋_GB2312" w:hAnsi="Verdana" w:hint="eastAsia"/>
                <w:b/>
                <w:kern w:val="0"/>
                <w:szCs w:val="28"/>
              </w:rPr>
              <w:t>·</w:t>
            </w:r>
            <w:r w:rsidR="00EB29D4">
              <w:rPr>
                <w:rFonts w:ascii="仿宋_GB2312" w:eastAsia="仿宋_GB2312" w:hAnsi="Verdana" w:hint="eastAsia"/>
                <w:b/>
                <w:kern w:val="0"/>
                <w:szCs w:val="28"/>
              </w:rPr>
              <w:t>学</w:t>
            </w:r>
            <w:r w:rsidRPr="00C51D05">
              <w:rPr>
                <w:rFonts w:ascii="仿宋_GB2312" w:eastAsia="仿宋_GB2312" w:hAnsi="Verdana" w:hint="eastAsia"/>
                <w:b/>
                <w:kern w:val="0"/>
                <w:szCs w:val="28"/>
              </w:rPr>
              <w:t>年）</w:t>
            </w:r>
          </w:p>
        </w:tc>
        <w:tc>
          <w:tcPr>
            <w:tcW w:w="1951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职业</w:t>
            </w:r>
          </w:p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b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b/>
                <w:kern w:val="0"/>
                <w:sz w:val="24"/>
                <w:szCs w:val="28"/>
              </w:rPr>
              <w:t>适应性测试</w:t>
            </w:r>
          </w:p>
        </w:tc>
      </w:tr>
      <w:tr w:rsidR="00CC6614" w:rsidRPr="00C51D05" w:rsidTr="00CC6614">
        <w:trPr>
          <w:trHeight w:val="845"/>
          <w:jc w:val="center"/>
        </w:trPr>
        <w:tc>
          <w:tcPr>
            <w:tcW w:w="1772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kern w:val="0"/>
                <w:sz w:val="24"/>
                <w:szCs w:val="28"/>
              </w:rPr>
            </w:pPr>
            <w:r w:rsidRPr="00C51D05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电子商务</w:t>
            </w:r>
          </w:p>
        </w:tc>
        <w:tc>
          <w:tcPr>
            <w:tcW w:w="1135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14" w:rsidRPr="00C51D05" w:rsidRDefault="00CC6614" w:rsidP="001E3829">
            <w:pPr>
              <w:adjustRightInd w:val="0"/>
              <w:snapToGrid w:val="0"/>
              <w:jc w:val="center"/>
              <w:rPr>
                <w:rFonts w:ascii="仿宋_GB2312" w:eastAsia="仿宋_GB2312" w:hAnsi="Verdana"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kern w:val="0"/>
                <w:sz w:val="24"/>
                <w:szCs w:val="28"/>
              </w:rPr>
              <w:t>100</w:t>
            </w:r>
          </w:p>
        </w:tc>
        <w:tc>
          <w:tcPr>
            <w:tcW w:w="1832" w:type="dxa"/>
            <w:vAlign w:val="center"/>
          </w:tcPr>
          <w:p w:rsidR="00CC6614" w:rsidRPr="00C51D05" w:rsidRDefault="00CC6614" w:rsidP="001E382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Verdana"/>
                <w:kern w:val="0"/>
                <w:sz w:val="24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kern w:val="0"/>
                <w:sz w:val="24"/>
                <w:szCs w:val="28"/>
              </w:rPr>
              <w:t>6000</w:t>
            </w:r>
          </w:p>
        </w:tc>
        <w:tc>
          <w:tcPr>
            <w:tcW w:w="1951" w:type="dxa"/>
            <w:vAlign w:val="center"/>
          </w:tcPr>
          <w:p w:rsidR="00CC6614" w:rsidRPr="00C51D05" w:rsidRDefault="00CC6614" w:rsidP="001E3829">
            <w:pPr>
              <w:adjustRightInd w:val="0"/>
              <w:snapToGrid w:val="0"/>
              <w:jc w:val="center"/>
              <w:rPr>
                <w:rFonts w:ascii="仿宋_GB2312" w:eastAsia="仿宋_GB2312" w:hAnsi="Verdana"/>
                <w:kern w:val="0"/>
                <w:sz w:val="22"/>
                <w:szCs w:val="28"/>
              </w:rPr>
            </w:pPr>
            <w:r w:rsidRPr="00C51D05">
              <w:rPr>
                <w:rFonts w:ascii="仿宋_GB2312" w:eastAsia="仿宋_GB2312" w:hAnsi="Verdana" w:hint="eastAsia"/>
                <w:kern w:val="0"/>
                <w:sz w:val="22"/>
                <w:szCs w:val="28"/>
              </w:rPr>
              <w:t>面试</w:t>
            </w:r>
          </w:p>
        </w:tc>
      </w:tr>
    </w:tbl>
    <w:p w:rsidR="00C03FC9" w:rsidRPr="00C51D05" w:rsidRDefault="0015067F" w:rsidP="00D07898">
      <w:pPr>
        <w:widowControl/>
        <w:spacing w:line="50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lastRenderedPageBreak/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九</w:t>
      </w:r>
      <w:r w:rsidR="00C03FC9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条</w:t>
      </w:r>
      <w:r w:rsidR="00C03FC9" w:rsidRPr="00C51D05">
        <w:rPr>
          <w:rFonts w:ascii="仿宋" w:eastAsia="仿宋" w:hAnsi="仿宋" w:cs="Times New Roman" w:hint="eastAsia"/>
          <w:kern w:val="0"/>
          <w:sz w:val="28"/>
          <w:szCs w:val="28"/>
        </w:rPr>
        <w:t xml:space="preserve"> 人才培养方式实施弹性学制培养，</w:t>
      </w:r>
      <w:r w:rsidR="008052FB">
        <w:rPr>
          <w:rFonts w:ascii="仿宋" w:eastAsia="仿宋" w:hAnsi="仿宋" w:cs="Times New Roman" w:hint="eastAsia"/>
          <w:kern w:val="0"/>
          <w:sz w:val="28"/>
          <w:szCs w:val="28"/>
        </w:rPr>
        <w:t>原则上</w:t>
      </w:r>
      <w:r w:rsidR="00C03FC9" w:rsidRPr="00C51D05">
        <w:rPr>
          <w:rFonts w:ascii="仿宋" w:eastAsia="仿宋" w:hAnsi="仿宋" w:cs="Times New Roman" w:hint="eastAsia"/>
          <w:kern w:val="0"/>
          <w:sz w:val="28"/>
          <w:szCs w:val="28"/>
        </w:rPr>
        <w:t>修业年限3年，学制可延长至</w:t>
      </w:r>
      <w:r w:rsidR="008052FB">
        <w:rPr>
          <w:rFonts w:ascii="仿宋" w:eastAsia="仿宋" w:hAnsi="仿宋" w:cs="Times New Roman" w:hint="eastAsia"/>
          <w:kern w:val="0"/>
          <w:sz w:val="28"/>
          <w:szCs w:val="28"/>
        </w:rPr>
        <w:t>4</w:t>
      </w:r>
      <w:r w:rsidR="00C03FC9" w:rsidRPr="00C51D05">
        <w:rPr>
          <w:rFonts w:ascii="仿宋" w:eastAsia="仿宋" w:hAnsi="仿宋" w:cs="Times New Roman" w:hint="eastAsia"/>
          <w:kern w:val="0"/>
          <w:sz w:val="28"/>
          <w:szCs w:val="28"/>
        </w:rPr>
        <w:t>年。</w:t>
      </w:r>
      <w:r w:rsidR="008052FB">
        <w:rPr>
          <w:rFonts w:ascii="仿宋" w:eastAsia="仿宋" w:hAnsi="仿宋" w:cs="Times New Roman" w:hint="eastAsia"/>
          <w:kern w:val="0"/>
          <w:sz w:val="28"/>
          <w:szCs w:val="28"/>
        </w:rPr>
        <w:t>高职扩招学生实行走读制，不安排住宿。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第五章</w:t>
      </w:r>
      <w:r w:rsidR="00B54E65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="00317685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报名</w:t>
      </w:r>
      <w:r w:rsidR="00984079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程序</w:t>
      </w:r>
    </w:p>
    <w:p w:rsidR="003C1A49" w:rsidRPr="00C51D05" w:rsidRDefault="001F0728" w:rsidP="003C1A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十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3C1A49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="00BA2D1E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报名</w:t>
      </w:r>
      <w:r w:rsidR="00911F46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对象</w:t>
      </w:r>
    </w:p>
    <w:p w:rsidR="00911F46" w:rsidRPr="00C51D05" w:rsidRDefault="00911F46" w:rsidP="00861BB1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遵守中华人民共和国宪法和法律、高级中等教育学校毕业或具有同等学力、身体状况符合相关要求的退役军人、农民工、下岗失业人员、新型职业农民、幼儿园在职教师，2019 年各类高校招生考试中未被任何高校录取的考生，均可报考。非本省户籍在浙务工人员也可参加此次扩招报名。详细报考条件按照《浙江省教育考试院关于做好2019年普通高校招生考试报名工作的通知》（</w:t>
      </w:r>
      <w:proofErr w:type="gramStart"/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浙教试院</w:t>
      </w:r>
      <w:proofErr w:type="gramEnd"/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〔2018〕93号）精神执行。2019 年在各类招生考试中已被各类高校录取的考生，不再参加本次报考；当前已在各类高校（包括成人高校）学习的在籍学生，不得参加本次报考。</w:t>
      </w:r>
    </w:p>
    <w:p w:rsidR="00861BB1" w:rsidRPr="00C51D05" w:rsidRDefault="00861BB1" w:rsidP="00861BB1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十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D66EF1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报名方式与流程</w:t>
      </w:r>
    </w:p>
    <w:p w:rsidR="000B43C7" w:rsidRPr="00C51D05" w:rsidRDefault="009359C3" w:rsidP="000B43C7">
      <w:pPr>
        <w:widowControl/>
        <w:spacing w:line="500" w:lineRule="exact"/>
        <w:ind w:leftChars="50" w:left="105" w:firstLineChars="200" w:firstLine="560"/>
        <w:jc w:val="left"/>
        <w:rPr>
          <w:rFonts w:ascii="仿宋" w:eastAsia="仿宋" w:hAnsi="仿宋" w:cs="Times New Roman"/>
          <w:kern w:val="0"/>
          <w:sz w:val="29"/>
          <w:szCs w:val="29"/>
        </w:rPr>
      </w:pP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1.</w:t>
      </w:r>
      <w:r w:rsidR="000B43C7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考生报名：</w:t>
      </w:r>
      <w:r w:rsidR="00941049" w:rsidRPr="00C51D05">
        <w:rPr>
          <w:rFonts w:ascii="仿宋" w:eastAsia="仿宋" w:hAnsi="仿宋" w:cs="Times New Roman" w:hint="eastAsia"/>
          <w:kern w:val="0"/>
          <w:sz w:val="29"/>
          <w:szCs w:val="29"/>
        </w:rPr>
        <w:t xml:space="preserve"> </w:t>
      </w:r>
      <w:r w:rsidR="000B43C7" w:rsidRPr="00C51D05">
        <w:rPr>
          <w:rFonts w:ascii="仿宋" w:eastAsia="仿宋" w:hAnsi="仿宋" w:cs="Times New Roman" w:hint="eastAsia"/>
          <w:kern w:val="0"/>
          <w:sz w:val="29"/>
          <w:szCs w:val="29"/>
        </w:rPr>
        <w:t>2019年10月8日至10月31日</w:t>
      </w:r>
      <w:r w:rsidR="00941049" w:rsidRPr="00C51D05">
        <w:rPr>
          <w:rFonts w:ascii="仿宋" w:eastAsia="仿宋" w:hAnsi="仿宋" w:cs="Times New Roman" w:hint="eastAsia"/>
          <w:kern w:val="0"/>
          <w:sz w:val="29"/>
          <w:szCs w:val="29"/>
        </w:rPr>
        <w:t>，考生</w:t>
      </w:r>
      <w:r w:rsidR="000B43C7" w:rsidRPr="00C51D05">
        <w:rPr>
          <w:rFonts w:ascii="仿宋" w:eastAsia="仿宋" w:hAnsi="仿宋" w:cs="Times New Roman" w:hint="eastAsia"/>
          <w:kern w:val="0"/>
          <w:sz w:val="29"/>
          <w:szCs w:val="29"/>
        </w:rPr>
        <w:t>登录浙江省教育考试院网站（www.zjzs.net</w:t>
      </w:r>
      <w:r w:rsidR="000402E0" w:rsidRPr="00C51D05">
        <w:rPr>
          <w:rFonts w:ascii="仿宋" w:eastAsia="仿宋" w:hAnsi="仿宋" w:cs="Times New Roman" w:hint="eastAsia"/>
          <w:kern w:val="0"/>
          <w:sz w:val="29"/>
          <w:szCs w:val="29"/>
        </w:rPr>
        <w:t>）报名系统进行填报志愿。</w:t>
      </w:r>
    </w:p>
    <w:p w:rsidR="0053405C" w:rsidRPr="00C51D05" w:rsidRDefault="00E155C6" w:rsidP="00861BB1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2</w:t>
      </w:r>
      <w:r w:rsidR="00324E7F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.</w:t>
      </w:r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考生确认</w:t>
      </w:r>
      <w:r w:rsidR="00861BB1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：2019年</w:t>
      </w:r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11</w:t>
      </w:r>
      <w:r w:rsidR="00861BB1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月</w:t>
      </w:r>
      <w:r w:rsidR="000E4F2F">
        <w:rPr>
          <w:rFonts w:ascii="仿宋" w:eastAsia="仿宋" w:hAnsi="仿宋" w:cs="Times New Roman" w:hint="eastAsia"/>
          <w:bCs/>
          <w:kern w:val="0"/>
          <w:sz w:val="28"/>
          <w:szCs w:val="28"/>
        </w:rPr>
        <w:t>3</w:t>
      </w:r>
      <w:r w:rsidR="00861BB1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日</w:t>
      </w:r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8:30-1</w:t>
      </w:r>
      <w:r w:rsidR="005F5DC1">
        <w:rPr>
          <w:rFonts w:ascii="仿宋" w:eastAsia="仿宋" w:hAnsi="仿宋" w:cs="Times New Roman" w:hint="eastAsia"/>
          <w:bCs/>
          <w:kern w:val="0"/>
          <w:sz w:val="28"/>
          <w:szCs w:val="28"/>
        </w:rPr>
        <w:t>1:3</w:t>
      </w:r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0</w:t>
      </w:r>
      <w:r w:rsidR="006C430E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，</w:t>
      </w:r>
      <w:proofErr w:type="gramStart"/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一</w:t>
      </w:r>
      <w:proofErr w:type="gramEnd"/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志愿填报我校的考生</w:t>
      </w:r>
      <w:r w:rsidR="003D0F50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备齐</w:t>
      </w:r>
      <w:r w:rsidR="00575BA7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相关材料</w:t>
      </w:r>
      <w:r w:rsidR="006C430E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到学校</w:t>
      </w:r>
      <w:r w:rsidR="00D66EF1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办理</w:t>
      </w:r>
      <w:r w:rsidR="00A31092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现场确认</w:t>
      </w:r>
      <w:r w:rsidR="00A929FB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，领取准考证</w:t>
      </w:r>
      <w:r w:rsidR="00575BA7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。</w:t>
      </w:r>
    </w:p>
    <w:p w:rsidR="00861BB1" w:rsidRPr="00C51D05" w:rsidRDefault="00261C46" w:rsidP="00861BB1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考试费140元/生，</w:t>
      </w:r>
      <w:r w:rsidR="00C5191E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考生</w:t>
      </w: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登录我校招生信息网</w:t>
      </w:r>
      <w:r w:rsidR="0081773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（http://zsb.zfc.edu.cn）</w:t>
      </w:r>
      <w:r w:rsidR="0057719F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按</w:t>
      </w:r>
      <w:r w:rsidR="00AC5CE3">
        <w:rPr>
          <w:rFonts w:ascii="仿宋" w:eastAsia="仿宋" w:hAnsi="仿宋" w:cs="Times New Roman" w:hint="eastAsia"/>
          <w:bCs/>
          <w:kern w:val="0"/>
          <w:sz w:val="28"/>
          <w:szCs w:val="28"/>
        </w:rPr>
        <w:t>提示办理缴费</w:t>
      </w:r>
      <w:r w:rsidR="00C5191E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。</w:t>
      </w:r>
      <w:r w:rsidR="00C86D8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未在规定时间内</w:t>
      </w:r>
      <w:r w:rsidR="0081773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现场</w:t>
      </w:r>
      <w:r w:rsidR="009359C3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确认和缴纳考试</w:t>
      </w:r>
      <w:r w:rsidR="00C86D8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费的考生视为自动放弃报考资格</w:t>
      </w: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，</w:t>
      </w:r>
      <w:r w:rsidR="00575BA7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不得参加职业适应性测试。</w:t>
      </w:r>
    </w:p>
    <w:p w:rsidR="00D07898" w:rsidRPr="00C51D05" w:rsidRDefault="00E155C6" w:rsidP="00861BB1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3</w:t>
      </w:r>
      <w:r w:rsidR="00324E7F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.</w:t>
      </w:r>
      <w:r w:rsidR="0085769B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确认</w:t>
      </w:r>
      <w:r w:rsidR="009359C3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地址</w:t>
      </w:r>
      <w:r w:rsidR="00861BB1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：</w:t>
      </w:r>
      <w:r w:rsidR="00C86D8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杭州市下沙高教</w:t>
      </w:r>
      <w:proofErr w:type="gramStart"/>
      <w:r w:rsidR="00C86D8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园区学源街</w:t>
      </w:r>
      <w:proofErr w:type="gramEnd"/>
      <w:r w:rsidR="00C86D8A"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118号浙江金融职业学院。</w:t>
      </w:r>
    </w:p>
    <w:p w:rsidR="00C844FA" w:rsidRPr="00C51D05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现场确认需交验材料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：</w:t>
      </w:r>
    </w:p>
    <w:p w:rsidR="00C844FA" w:rsidRPr="00C51D05" w:rsidRDefault="0059468A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.考生本人签名的《</w:t>
      </w:r>
      <w:r w:rsidR="009359C3" w:rsidRPr="00C51D05">
        <w:rPr>
          <w:rFonts w:ascii="仿宋" w:eastAsia="仿宋" w:hAnsi="仿宋" w:cs="Times New Roman" w:hint="eastAsia"/>
          <w:kern w:val="0"/>
          <w:sz w:val="28"/>
          <w:szCs w:val="28"/>
        </w:rPr>
        <w:t>浙江金融职业学院2019年</w:t>
      </w:r>
      <w:r w:rsidR="001F0728" w:rsidRPr="00C51D05">
        <w:rPr>
          <w:rFonts w:ascii="仿宋" w:eastAsia="仿宋" w:hAnsi="仿宋" w:cs="Times New Roman" w:hint="eastAsia"/>
          <w:kern w:val="0"/>
          <w:sz w:val="28"/>
          <w:szCs w:val="28"/>
        </w:rPr>
        <w:t>高职扩招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诚信考试承诺书》</w:t>
      </w:r>
      <w:r w:rsidR="0057719F" w:rsidRPr="00C51D05">
        <w:rPr>
          <w:rFonts w:ascii="仿宋" w:eastAsia="仿宋" w:hAnsi="仿宋" w:cs="Times New Roman" w:hint="eastAsia"/>
          <w:kern w:val="0"/>
          <w:sz w:val="28"/>
          <w:szCs w:val="28"/>
        </w:rPr>
        <w:t>（</w:t>
      </w:r>
      <w:r w:rsidR="00502F6A" w:rsidRPr="00C51D05">
        <w:rPr>
          <w:rFonts w:ascii="仿宋" w:eastAsia="仿宋" w:hAnsi="仿宋" w:cs="Times New Roman" w:hint="eastAsia"/>
          <w:kern w:val="0"/>
          <w:sz w:val="28"/>
          <w:szCs w:val="28"/>
        </w:rPr>
        <w:t>学校</w:t>
      </w:r>
      <w:r w:rsidR="004456C7" w:rsidRPr="00C51D05">
        <w:rPr>
          <w:rFonts w:ascii="仿宋" w:eastAsia="仿宋" w:hAnsi="仿宋" w:cs="Times New Roman" w:hint="eastAsia"/>
          <w:kern w:val="0"/>
          <w:sz w:val="28"/>
          <w:szCs w:val="28"/>
        </w:rPr>
        <w:t>确认</w:t>
      </w:r>
      <w:r w:rsidR="00D668BB" w:rsidRPr="00C51D05">
        <w:rPr>
          <w:rFonts w:ascii="仿宋" w:eastAsia="仿宋" w:hAnsi="仿宋" w:cs="Times New Roman" w:hint="eastAsia"/>
          <w:kern w:val="0"/>
          <w:sz w:val="28"/>
          <w:szCs w:val="28"/>
        </w:rPr>
        <w:t>现场</w:t>
      </w:r>
      <w:r w:rsidR="0057719F" w:rsidRPr="00C51D05">
        <w:rPr>
          <w:rFonts w:ascii="仿宋" w:eastAsia="仿宋" w:hAnsi="仿宋" w:cs="Times New Roman" w:hint="eastAsia"/>
          <w:kern w:val="0"/>
          <w:sz w:val="28"/>
          <w:szCs w:val="28"/>
        </w:rPr>
        <w:t>提供）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；</w:t>
      </w:r>
    </w:p>
    <w:p w:rsidR="00C844FA" w:rsidRPr="00C51D05" w:rsidRDefault="0059468A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="001F0728" w:rsidRPr="00C51D05">
        <w:rPr>
          <w:rFonts w:ascii="仿宋" w:eastAsia="仿宋" w:hAnsi="仿宋" w:cs="Times New Roman"/>
          <w:kern w:val="0"/>
          <w:sz w:val="28"/>
          <w:szCs w:val="28"/>
        </w:rPr>
        <w:t>.</w:t>
      </w:r>
      <w:r w:rsidR="007238D3" w:rsidRPr="00C51D05">
        <w:rPr>
          <w:rFonts w:ascii="仿宋" w:eastAsia="仿宋" w:hAnsi="仿宋" w:cs="Times New Roman"/>
          <w:kern w:val="0"/>
          <w:sz w:val="28"/>
          <w:szCs w:val="28"/>
        </w:rPr>
        <w:t>考生本人居民身份证原件，并交复印件一份</w:t>
      </w:r>
      <w:r w:rsidR="007238D3" w:rsidRPr="00C51D05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7238D3" w:rsidRPr="00C51D05" w:rsidRDefault="0059468A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</w:t>
      </w:r>
      <w:bookmarkStart w:id="2" w:name="_GoBack"/>
      <w:bookmarkEnd w:id="2"/>
      <w:r w:rsidR="007238D3" w:rsidRPr="00C51D05">
        <w:rPr>
          <w:rFonts w:ascii="仿宋" w:eastAsia="仿宋" w:hAnsi="仿宋" w:cs="Times New Roman" w:hint="eastAsia"/>
          <w:kern w:val="0"/>
          <w:sz w:val="28"/>
          <w:szCs w:val="28"/>
        </w:rPr>
        <w:t>.高中段教育毕业证以及其他相关材料。</w:t>
      </w:r>
    </w:p>
    <w:p w:rsidR="00C844FA" w:rsidRPr="00C51D05" w:rsidRDefault="001F0728" w:rsidP="00924AFA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2809D5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六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章</w:t>
      </w:r>
      <w:r w:rsidR="00924AFA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职业适应性测试</w:t>
      </w:r>
    </w:p>
    <w:p w:rsidR="00C844FA" w:rsidRPr="00C51D05" w:rsidRDefault="001F0728">
      <w:pPr>
        <w:widowControl/>
        <w:spacing w:line="500" w:lineRule="exact"/>
        <w:ind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第十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二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测试时间</w:t>
      </w:r>
      <w:r w:rsidR="006F2D29" w:rsidRPr="00C51D05">
        <w:rPr>
          <w:rFonts w:ascii="仿宋" w:eastAsia="仿宋" w:hAnsi="仿宋" w:cs="Times New Roman" w:hint="eastAsia"/>
          <w:kern w:val="0"/>
          <w:sz w:val="28"/>
          <w:szCs w:val="28"/>
        </w:rPr>
        <w:t>和地点：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2019年</w:t>
      </w:r>
      <w:r w:rsidR="0057719F" w:rsidRPr="00C51D05">
        <w:rPr>
          <w:rFonts w:ascii="仿宋" w:eastAsia="仿宋" w:hAnsi="仿宋" w:cs="Times New Roman" w:hint="eastAsia"/>
          <w:kern w:val="0"/>
          <w:sz w:val="28"/>
          <w:szCs w:val="28"/>
        </w:rPr>
        <w:t>11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月</w:t>
      </w:r>
      <w:r w:rsidR="000E4F2F">
        <w:rPr>
          <w:rFonts w:ascii="仿宋" w:eastAsia="仿宋" w:hAnsi="仿宋" w:cs="Times New Roman" w:hint="eastAsia"/>
          <w:kern w:val="0"/>
          <w:sz w:val="28"/>
          <w:szCs w:val="28"/>
        </w:rPr>
        <w:t>3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日</w:t>
      </w:r>
      <w:r w:rsidR="006F2D29" w:rsidRPr="00C51D05">
        <w:rPr>
          <w:rFonts w:ascii="仿宋" w:eastAsia="仿宋" w:hAnsi="仿宋" w:cs="Times New Roman" w:hint="eastAsia"/>
          <w:kern w:val="0"/>
          <w:sz w:val="28"/>
          <w:szCs w:val="28"/>
        </w:rPr>
        <w:t>，浙江金融职业学院</w:t>
      </w:r>
      <w:r w:rsidR="006F2D29" w:rsidRPr="00C51D05">
        <w:rPr>
          <w:rFonts w:ascii="仿宋_GB2312" w:eastAsia="仿宋_GB2312" w:hAnsi="仿宋_GB2312" w:cs="仿宋_GB2312" w:hint="eastAsia"/>
          <w:bCs/>
          <w:sz w:val="28"/>
          <w:szCs w:val="28"/>
        </w:rPr>
        <w:t>校内。</w:t>
      </w:r>
    </w:p>
    <w:p w:rsidR="00C844FA" w:rsidRPr="00C51D05" w:rsidRDefault="001F0728" w:rsidP="00F5726D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lastRenderedPageBreak/>
        <w:t>第十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Pr="00C51D05">
        <w:rPr>
          <w:rFonts w:ascii="仿宋" w:eastAsia="仿宋" w:hAnsi="仿宋" w:cs="Times New Roman"/>
          <w:sz w:val="28"/>
          <w:szCs w:val="28"/>
        </w:rPr>
        <w:t>不</w:t>
      </w:r>
      <w:r w:rsidR="00842137" w:rsidRPr="00C51D05">
        <w:rPr>
          <w:rFonts w:ascii="仿宋" w:eastAsia="仿宋" w:hAnsi="仿宋" w:cs="Times New Roman" w:hint="eastAsia"/>
          <w:sz w:val="28"/>
          <w:szCs w:val="28"/>
        </w:rPr>
        <w:t>组织</w:t>
      </w:r>
      <w:r w:rsidRPr="00C51D05">
        <w:rPr>
          <w:rFonts w:ascii="仿宋" w:eastAsia="仿宋" w:hAnsi="仿宋" w:cs="Times New Roman"/>
          <w:sz w:val="28"/>
          <w:szCs w:val="28"/>
        </w:rPr>
        <w:t>文化素质</w:t>
      </w:r>
      <w:r w:rsidR="0057719F" w:rsidRPr="00C51D05">
        <w:rPr>
          <w:rFonts w:ascii="仿宋" w:eastAsia="仿宋" w:hAnsi="仿宋" w:cs="Times New Roman" w:hint="eastAsia"/>
          <w:sz w:val="28"/>
          <w:szCs w:val="28"/>
        </w:rPr>
        <w:t>考试</w:t>
      </w:r>
      <w:r w:rsidRPr="00C51D05">
        <w:rPr>
          <w:rFonts w:ascii="仿宋" w:eastAsia="仿宋" w:hAnsi="仿宋" w:cs="Times New Roman"/>
          <w:sz w:val="28"/>
          <w:szCs w:val="28"/>
        </w:rPr>
        <w:t>，</w:t>
      </w:r>
      <w:r w:rsidR="000854E1" w:rsidRPr="00C51D05">
        <w:rPr>
          <w:rFonts w:ascii="仿宋" w:eastAsia="仿宋" w:hAnsi="仿宋" w:cs="Times New Roman" w:hint="eastAsia"/>
          <w:sz w:val="28"/>
          <w:szCs w:val="28"/>
        </w:rPr>
        <w:t>采用“面试”的方式进行职业适应性测试，</w:t>
      </w:r>
      <w:r w:rsidR="00421C22" w:rsidRPr="00C51D05">
        <w:rPr>
          <w:rFonts w:ascii="仿宋" w:eastAsia="仿宋" w:hAnsi="仿宋" w:cs="Times New Roman" w:hint="eastAsia"/>
          <w:sz w:val="28"/>
          <w:szCs w:val="28"/>
        </w:rPr>
        <w:t>职业适应性测试由基本素质测试和专业素质测试两部分组成，</w:t>
      </w:r>
      <w:r w:rsidR="00F37DD9" w:rsidRPr="00C51D05">
        <w:rPr>
          <w:rFonts w:ascii="仿宋" w:eastAsia="仿宋" w:hAnsi="仿宋" w:cs="Times New Roman" w:hint="eastAsia"/>
          <w:sz w:val="28"/>
          <w:szCs w:val="28"/>
        </w:rPr>
        <w:t>测试总分</w:t>
      </w:r>
      <w:r w:rsidR="005D0C1C" w:rsidRPr="00C51D05">
        <w:rPr>
          <w:rFonts w:ascii="仿宋" w:eastAsia="仿宋" w:hAnsi="仿宋" w:cs="Times New Roman" w:hint="eastAsia"/>
          <w:sz w:val="28"/>
          <w:szCs w:val="28"/>
        </w:rPr>
        <w:t>满分100</w:t>
      </w:r>
      <w:r w:rsidR="000F3D80">
        <w:rPr>
          <w:rFonts w:ascii="仿宋" w:eastAsia="仿宋" w:hAnsi="仿宋" w:cs="Times New Roman" w:hint="eastAsia"/>
          <w:sz w:val="28"/>
          <w:szCs w:val="28"/>
        </w:rPr>
        <w:t>分，</w:t>
      </w:r>
      <w:r w:rsidR="00FB570D" w:rsidRPr="00C51D05">
        <w:rPr>
          <w:rFonts w:ascii="仿宋" w:eastAsia="仿宋" w:hAnsi="仿宋" w:cs="Times New Roman" w:hint="eastAsia"/>
          <w:sz w:val="28"/>
          <w:szCs w:val="28"/>
        </w:rPr>
        <w:t>测试方案详见招生信息网《浙江金融职业学院2019年高职扩招职业适应性测试实施方案》。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95237D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七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章 录取</w:t>
      </w:r>
      <w:r w:rsidR="005864CE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规则</w:t>
      </w:r>
    </w:p>
    <w:p w:rsidR="00941049" w:rsidRPr="00C51D05" w:rsidRDefault="0094104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十四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81698F"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="0081698F" w:rsidRPr="00C51D05">
        <w:rPr>
          <w:rFonts w:ascii="仿宋" w:eastAsia="仿宋" w:hAnsi="仿宋" w:cs="Times New Roman" w:hint="eastAsia"/>
          <w:kern w:val="0"/>
          <w:sz w:val="28"/>
          <w:szCs w:val="28"/>
        </w:rPr>
        <w:t>在教育部和浙江省教育厅</w:t>
      </w:r>
      <w:r w:rsidR="00377320">
        <w:rPr>
          <w:rFonts w:ascii="仿宋" w:eastAsia="仿宋" w:hAnsi="仿宋" w:cs="Times New Roman" w:hint="eastAsia"/>
          <w:kern w:val="0"/>
          <w:sz w:val="28"/>
          <w:szCs w:val="28"/>
        </w:rPr>
        <w:t>的</w:t>
      </w:r>
      <w:r w:rsidR="0081698F" w:rsidRPr="00C51D05">
        <w:rPr>
          <w:rFonts w:ascii="仿宋" w:eastAsia="仿宋" w:hAnsi="仿宋" w:cs="Times New Roman" w:hint="eastAsia"/>
          <w:kern w:val="0"/>
          <w:sz w:val="28"/>
          <w:szCs w:val="28"/>
        </w:rPr>
        <w:t>领导下，实行“院校负责、省教育考试院监督”的录取体制。</w:t>
      </w:r>
      <w:r w:rsidR="00FD4768" w:rsidRPr="00C51D05">
        <w:rPr>
          <w:rFonts w:ascii="仿宋" w:eastAsia="仿宋" w:hAnsi="仿宋" w:cs="Times New Roman" w:hint="eastAsia"/>
          <w:kern w:val="0"/>
          <w:sz w:val="28"/>
          <w:szCs w:val="28"/>
        </w:rPr>
        <w:t>坚持公平竞争、公正选拔、公开透明的原则，</w:t>
      </w:r>
      <w:r w:rsidR="0081698F" w:rsidRPr="00C51D05">
        <w:rPr>
          <w:rFonts w:ascii="仿宋" w:eastAsia="仿宋" w:hAnsi="仿宋" w:cs="Times New Roman" w:hint="eastAsia"/>
          <w:kern w:val="0"/>
          <w:sz w:val="28"/>
          <w:szCs w:val="28"/>
        </w:rPr>
        <w:t>择优录取。</w:t>
      </w:r>
    </w:p>
    <w:p w:rsidR="008A584F" w:rsidRPr="00C51D05" w:rsidRDefault="001F0728" w:rsidP="00FE798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="00F72163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第十</w:t>
      </w:r>
      <w:r w:rsidR="008C134C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五</w:t>
      </w:r>
      <w:r w:rsidR="00F72163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C94ECA" w:rsidRPr="00C51D05">
        <w:rPr>
          <w:rFonts w:eastAsia="仿宋" w:cs="Calibri"/>
          <w:b/>
          <w:bCs/>
          <w:kern w:val="0"/>
          <w:sz w:val="28"/>
          <w:szCs w:val="28"/>
        </w:rPr>
        <w:t> </w:t>
      </w:r>
      <w:r w:rsidR="00FE7989" w:rsidRPr="00C51D05">
        <w:rPr>
          <w:rFonts w:ascii="仿宋" w:eastAsia="仿宋" w:hAnsi="仿宋" w:cs="Times New Roman"/>
          <w:kern w:val="0"/>
          <w:sz w:val="28"/>
          <w:szCs w:val="28"/>
        </w:rPr>
        <w:t>在符合录取资格的考生中，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按照</w:t>
      </w:r>
      <w:r w:rsidR="00FE7989" w:rsidRPr="00C51D05">
        <w:rPr>
          <w:rFonts w:ascii="仿宋" w:eastAsia="仿宋" w:hAnsi="仿宋" w:cs="Times New Roman"/>
          <w:kern w:val="0"/>
          <w:sz w:val="28"/>
          <w:szCs w:val="28"/>
        </w:rPr>
        <w:t>专业招生计划的100%确定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报备</w:t>
      </w:r>
      <w:r w:rsidR="00FE7989" w:rsidRPr="00C51D05">
        <w:rPr>
          <w:rFonts w:ascii="仿宋" w:eastAsia="仿宋" w:hAnsi="仿宋" w:cs="Times New Roman"/>
          <w:kern w:val="0"/>
          <w:sz w:val="28"/>
          <w:szCs w:val="28"/>
        </w:rPr>
        <w:t>录取名单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="00FE7989" w:rsidRPr="00C51D05">
        <w:rPr>
          <w:rFonts w:ascii="仿宋_GB2312" w:eastAsia="仿宋_GB2312" w:hAnsi="微软雅黑" w:hint="eastAsia"/>
          <w:sz w:val="28"/>
          <w:szCs w:val="28"/>
        </w:rPr>
        <w:t>录取考生的男女生比例不限。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如</w:t>
      </w:r>
      <w:r w:rsidR="003F17F1" w:rsidRPr="00C51D05">
        <w:rPr>
          <w:rFonts w:ascii="仿宋" w:eastAsia="仿宋" w:hAnsi="仿宋" w:cs="Times New Roman" w:hint="eastAsia"/>
          <w:kern w:val="0"/>
          <w:sz w:val="28"/>
          <w:szCs w:val="28"/>
        </w:rPr>
        <w:t>考生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总分相同</w:t>
      </w:r>
      <w:r w:rsidR="003F17F1" w:rsidRPr="00C51D05">
        <w:rPr>
          <w:rFonts w:ascii="仿宋" w:eastAsia="仿宋" w:hAnsi="仿宋" w:cs="Times New Roman" w:hint="eastAsia"/>
          <w:kern w:val="0"/>
          <w:sz w:val="28"/>
          <w:szCs w:val="28"/>
        </w:rPr>
        <w:t>时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="003F17F1" w:rsidRPr="00C51D05">
        <w:rPr>
          <w:rFonts w:ascii="仿宋" w:eastAsia="仿宋" w:hAnsi="仿宋" w:cs="Times New Roman" w:hint="eastAsia"/>
          <w:kern w:val="0"/>
          <w:sz w:val="28"/>
          <w:szCs w:val="28"/>
        </w:rPr>
        <w:t>再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按专业素质测试分</w:t>
      </w:r>
      <w:r w:rsidR="00FE3859" w:rsidRPr="00C51D05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FE7989" w:rsidRPr="00C51D05">
        <w:rPr>
          <w:rFonts w:ascii="仿宋" w:eastAsia="仿宋" w:hAnsi="仿宋" w:cs="Times New Roman" w:hint="eastAsia"/>
          <w:kern w:val="0"/>
          <w:sz w:val="28"/>
          <w:szCs w:val="28"/>
        </w:rPr>
        <w:t>基本素质测试分从高到低进行排序</w:t>
      </w:r>
      <w:r w:rsidR="003F17F1" w:rsidRPr="00C51D05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E7989" w:rsidRPr="00C51D05" w:rsidRDefault="00FE7989" w:rsidP="00FE798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9"/>
          <w:szCs w:val="29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如我校</w:t>
      </w:r>
      <w:proofErr w:type="gramStart"/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一</w:t>
      </w:r>
      <w:proofErr w:type="gramEnd"/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志愿专业招生计划</w:t>
      </w:r>
      <w:r w:rsidR="008A584F" w:rsidRPr="00C51D05">
        <w:rPr>
          <w:rFonts w:ascii="仿宋" w:eastAsia="仿宋" w:hAnsi="仿宋" w:cs="Times New Roman" w:hint="eastAsia"/>
          <w:kern w:val="0"/>
          <w:sz w:val="28"/>
          <w:szCs w:val="28"/>
        </w:rPr>
        <w:t>有缺额</w:t>
      </w: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，我校认可二志愿和院校服从调剂生</w:t>
      </w:r>
      <w:r w:rsidRPr="00C51D05">
        <w:rPr>
          <w:rFonts w:ascii="仿宋" w:eastAsia="仿宋" w:hAnsi="仿宋" w:cs="Times New Roman" w:hint="eastAsia"/>
          <w:kern w:val="0"/>
          <w:sz w:val="29"/>
          <w:szCs w:val="29"/>
        </w:rPr>
        <w:t>源</w:t>
      </w:r>
      <w:proofErr w:type="gramStart"/>
      <w:r w:rsidR="007A5F40" w:rsidRPr="00C51D05">
        <w:rPr>
          <w:rFonts w:ascii="仿宋" w:eastAsia="仿宋" w:hAnsi="仿宋" w:cs="Times New Roman"/>
          <w:kern w:val="0"/>
          <w:sz w:val="29"/>
          <w:szCs w:val="29"/>
        </w:rPr>
        <w:t>一</w:t>
      </w:r>
      <w:proofErr w:type="gramEnd"/>
      <w:r w:rsidR="007A5F40" w:rsidRPr="00C51D05">
        <w:rPr>
          <w:rFonts w:ascii="仿宋" w:eastAsia="仿宋" w:hAnsi="仿宋" w:cs="Times New Roman"/>
          <w:kern w:val="0"/>
          <w:sz w:val="29"/>
          <w:szCs w:val="29"/>
        </w:rPr>
        <w:t>志愿成绩，折算为百分制后从高</w:t>
      </w:r>
      <w:proofErr w:type="gramStart"/>
      <w:r w:rsidR="007A5F40" w:rsidRPr="00C51D05">
        <w:rPr>
          <w:rFonts w:ascii="仿宋" w:eastAsia="仿宋" w:hAnsi="仿宋" w:cs="Times New Roman"/>
          <w:kern w:val="0"/>
          <w:sz w:val="29"/>
          <w:szCs w:val="29"/>
        </w:rPr>
        <w:t>到低</w:t>
      </w:r>
      <w:r w:rsidRPr="00C51D05">
        <w:rPr>
          <w:rFonts w:ascii="仿宋" w:eastAsia="仿宋" w:hAnsi="仿宋" w:cs="Times New Roman"/>
          <w:kern w:val="0"/>
          <w:sz w:val="29"/>
          <w:szCs w:val="29"/>
        </w:rPr>
        <w:t>按专业</w:t>
      </w:r>
      <w:proofErr w:type="gramEnd"/>
      <w:r w:rsidRPr="00C51D05">
        <w:rPr>
          <w:rFonts w:ascii="仿宋" w:eastAsia="仿宋" w:hAnsi="仿宋" w:cs="Times New Roman" w:hint="eastAsia"/>
          <w:kern w:val="0"/>
          <w:sz w:val="29"/>
          <w:szCs w:val="29"/>
        </w:rPr>
        <w:t>缺额计划</w:t>
      </w:r>
      <w:r w:rsidRPr="00C51D05">
        <w:rPr>
          <w:rFonts w:ascii="仿宋" w:eastAsia="仿宋" w:hAnsi="仿宋" w:cs="Times New Roman"/>
          <w:kern w:val="0"/>
          <w:sz w:val="29"/>
          <w:szCs w:val="29"/>
        </w:rPr>
        <w:t>的100%确定</w:t>
      </w:r>
      <w:r w:rsidRPr="00C51D05">
        <w:rPr>
          <w:rFonts w:ascii="仿宋" w:eastAsia="仿宋" w:hAnsi="仿宋" w:cs="Times New Roman" w:hint="eastAsia"/>
          <w:kern w:val="0"/>
          <w:sz w:val="29"/>
          <w:szCs w:val="29"/>
        </w:rPr>
        <w:t>报备</w:t>
      </w:r>
      <w:r w:rsidRPr="00C51D05">
        <w:rPr>
          <w:rFonts w:ascii="仿宋" w:eastAsia="仿宋" w:hAnsi="仿宋" w:cs="Times New Roman"/>
          <w:kern w:val="0"/>
          <w:sz w:val="29"/>
          <w:szCs w:val="29"/>
        </w:rPr>
        <w:t>录取名单。</w:t>
      </w:r>
    </w:p>
    <w:p w:rsidR="00C844FA" w:rsidRPr="00C51D05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第十</w:t>
      </w:r>
      <w:r w:rsidR="00D66EF1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六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737E23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="00737E23" w:rsidRPr="00C51D05">
        <w:rPr>
          <w:rFonts w:eastAsia="仿宋" w:cs="Calibri" w:hint="eastAsia"/>
          <w:bCs/>
          <w:kern w:val="0"/>
          <w:sz w:val="28"/>
          <w:szCs w:val="28"/>
        </w:rPr>
        <w:t>对考生的身体健康要求参照《普通高等学校招生体检工作指导意见》</w:t>
      </w:r>
      <w:r w:rsidR="001C673F" w:rsidRPr="001C673F">
        <w:rPr>
          <w:rFonts w:eastAsia="仿宋" w:cs="Calibri" w:hint="eastAsia"/>
          <w:bCs/>
          <w:kern w:val="0"/>
          <w:sz w:val="28"/>
          <w:szCs w:val="28"/>
        </w:rPr>
        <w:t>（教学〔</w:t>
      </w:r>
      <w:r w:rsidR="001C673F" w:rsidRPr="001C673F">
        <w:rPr>
          <w:rFonts w:eastAsia="仿宋" w:cs="Calibri" w:hint="eastAsia"/>
          <w:bCs/>
          <w:kern w:val="0"/>
          <w:sz w:val="28"/>
          <w:szCs w:val="28"/>
        </w:rPr>
        <w:t>2003</w:t>
      </w:r>
      <w:r w:rsidR="001C673F" w:rsidRPr="001C673F">
        <w:rPr>
          <w:rFonts w:eastAsia="仿宋" w:cs="Calibri" w:hint="eastAsia"/>
          <w:bCs/>
          <w:kern w:val="0"/>
          <w:sz w:val="28"/>
          <w:szCs w:val="28"/>
        </w:rPr>
        <w:t>〕</w:t>
      </w:r>
      <w:r w:rsidR="001C673F" w:rsidRPr="001C673F">
        <w:rPr>
          <w:rFonts w:eastAsia="仿宋" w:cs="Calibri" w:hint="eastAsia"/>
          <w:bCs/>
          <w:kern w:val="0"/>
          <w:sz w:val="28"/>
          <w:szCs w:val="28"/>
        </w:rPr>
        <w:t>3</w:t>
      </w:r>
      <w:r w:rsidR="001C673F" w:rsidRPr="001C673F">
        <w:rPr>
          <w:rFonts w:eastAsia="仿宋" w:cs="Calibri" w:hint="eastAsia"/>
          <w:bCs/>
          <w:kern w:val="0"/>
          <w:sz w:val="28"/>
          <w:szCs w:val="28"/>
        </w:rPr>
        <w:t>号）</w:t>
      </w:r>
      <w:r w:rsidR="00737E23" w:rsidRPr="00C51D05">
        <w:rPr>
          <w:rFonts w:eastAsia="仿宋" w:cs="Calibri" w:hint="eastAsia"/>
          <w:bCs/>
          <w:kern w:val="0"/>
          <w:sz w:val="28"/>
          <w:szCs w:val="28"/>
        </w:rPr>
        <w:t>办理。凡考生体检符合“学校可以不予录取”条款的，学校将按“不予录取”执行。</w:t>
      </w:r>
    </w:p>
    <w:p w:rsidR="00920E83" w:rsidRPr="00C51D05" w:rsidRDefault="00920E83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D66EF1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十七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31267D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="0031267D" w:rsidRPr="00C51D05">
        <w:rPr>
          <w:rFonts w:ascii="仿宋" w:eastAsia="仿宋" w:hAnsi="仿宋" w:cs="Times New Roman" w:hint="eastAsia"/>
          <w:kern w:val="0"/>
          <w:sz w:val="28"/>
          <w:szCs w:val="28"/>
        </w:rPr>
        <w:t>录取信息在考试后一周</w:t>
      </w:r>
      <w:proofErr w:type="gramStart"/>
      <w:r w:rsidR="0031267D" w:rsidRPr="00C51D05">
        <w:rPr>
          <w:rFonts w:ascii="仿宋" w:eastAsia="仿宋" w:hAnsi="仿宋" w:cs="Times New Roman" w:hint="eastAsia"/>
          <w:kern w:val="0"/>
          <w:sz w:val="28"/>
          <w:szCs w:val="28"/>
        </w:rPr>
        <w:t>内在学校</w:t>
      </w:r>
      <w:proofErr w:type="gramEnd"/>
      <w:r w:rsidR="0031267D" w:rsidRPr="00C51D05">
        <w:rPr>
          <w:rFonts w:ascii="仿宋" w:eastAsia="仿宋" w:hAnsi="仿宋" w:cs="Times New Roman" w:hint="eastAsia"/>
          <w:kern w:val="0"/>
          <w:sz w:val="28"/>
          <w:szCs w:val="28"/>
        </w:rPr>
        <w:t>招生信息网上公布</w:t>
      </w:r>
      <w:r w:rsidR="00C435E5" w:rsidRPr="00C51D05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864CE" w:rsidRPr="00C51D05" w:rsidRDefault="005864CE" w:rsidP="005864CE">
      <w:pPr>
        <w:widowControl/>
        <w:spacing w:line="500" w:lineRule="exact"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第八章 学历证书</w:t>
      </w:r>
    </w:p>
    <w:p w:rsidR="005864CE" w:rsidRPr="00C51D05" w:rsidRDefault="005864CE" w:rsidP="005864CE">
      <w:pPr>
        <w:widowControl/>
        <w:spacing w:line="500" w:lineRule="exact"/>
        <w:ind w:firstLineChars="200" w:firstLine="562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第</w:t>
      </w:r>
      <w:r w:rsidR="001A3A73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十八</w:t>
      </w: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条 </w:t>
      </w: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学生在学校规定学习年限内，修完教育教学计划规定内容、成绩合格，达到学校毕业要求的，由学校进行学历电子注册并颁发普通</w:t>
      </w:r>
      <w:r w:rsidR="009364DC">
        <w:rPr>
          <w:rFonts w:ascii="仿宋" w:eastAsia="仿宋" w:hAnsi="仿宋" w:cs="Times New Roman" w:hint="eastAsia"/>
          <w:bCs/>
          <w:kern w:val="0"/>
          <w:sz w:val="28"/>
          <w:szCs w:val="28"/>
        </w:rPr>
        <w:t>高等</w:t>
      </w:r>
      <w:r w:rsidR="006F2A21">
        <w:rPr>
          <w:rFonts w:ascii="仿宋" w:eastAsia="仿宋" w:hAnsi="仿宋" w:cs="Times New Roman" w:hint="eastAsia"/>
          <w:bCs/>
          <w:kern w:val="0"/>
          <w:sz w:val="28"/>
          <w:szCs w:val="28"/>
        </w:rPr>
        <w:t>教育</w:t>
      </w:r>
      <w:r w:rsidRPr="00C51D05">
        <w:rPr>
          <w:rFonts w:ascii="仿宋" w:eastAsia="仿宋" w:hAnsi="仿宋" w:cs="Times New Roman" w:hint="eastAsia"/>
          <w:bCs/>
          <w:kern w:val="0"/>
          <w:sz w:val="28"/>
          <w:szCs w:val="28"/>
        </w:rPr>
        <w:t>专科（高职）毕业证书。</w:t>
      </w:r>
    </w:p>
    <w:p w:rsidR="00C844FA" w:rsidRPr="00C51D05" w:rsidRDefault="001F0728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5864CE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九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章 招生监督与违规处理</w:t>
      </w:r>
    </w:p>
    <w:p w:rsidR="00C844FA" w:rsidRPr="00C51D05" w:rsidRDefault="001F0728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1A3A73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十九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高职扩招</w:t>
      </w:r>
      <w:r w:rsidR="0082703A" w:rsidRPr="00C51D05">
        <w:rPr>
          <w:rFonts w:ascii="仿宋" w:eastAsia="仿宋" w:hAnsi="仿宋" w:cs="Times New Roman"/>
          <w:kern w:val="0"/>
          <w:sz w:val="28"/>
          <w:szCs w:val="28"/>
        </w:rPr>
        <w:t>招生工作在学校</w:t>
      </w:r>
      <w:r w:rsidR="0082703A" w:rsidRPr="00C51D05">
        <w:rPr>
          <w:rFonts w:ascii="仿宋" w:eastAsia="仿宋" w:hAnsi="仿宋" w:cs="Times New Roman" w:hint="eastAsia"/>
          <w:kern w:val="0"/>
          <w:sz w:val="28"/>
          <w:szCs w:val="28"/>
        </w:rPr>
        <w:t>纪检监察部门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的全程监督下进行，自觉接受省教育考试院和社会</w:t>
      </w:r>
      <w:r w:rsidR="0082703A" w:rsidRPr="00C51D05">
        <w:rPr>
          <w:rFonts w:ascii="仿宋" w:eastAsia="仿宋" w:hAnsi="仿宋" w:cs="Times New Roman" w:hint="eastAsia"/>
          <w:kern w:val="0"/>
          <w:sz w:val="28"/>
          <w:szCs w:val="28"/>
        </w:rPr>
        <w:t>各界的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监督。</w:t>
      </w:r>
    </w:p>
    <w:p w:rsidR="0082703A" w:rsidRPr="00C51D05" w:rsidRDefault="001F0728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1A3A73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二十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考生应本着诚信原则向学校提出申请并参加相应测试。根据</w:t>
      </w:r>
      <w:r w:rsidR="00224BE3">
        <w:rPr>
          <w:rFonts w:eastAsia="仿宋" w:cs="Calibri" w:hint="eastAsia"/>
          <w:bCs/>
          <w:kern w:val="0"/>
          <w:sz w:val="28"/>
          <w:szCs w:val="28"/>
        </w:rPr>
        <w:t>《</w:t>
      </w:r>
      <w:r w:rsidR="00224BE3" w:rsidRPr="00224BE3">
        <w:rPr>
          <w:rFonts w:eastAsia="仿宋" w:cs="Calibri" w:hint="eastAsia"/>
          <w:bCs/>
          <w:kern w:val="0"/>
          <w:sz w:val="28"/>
          <w:szCs w:val="28"/>
        </w:rPr>
        <w:t>普通高等学校招生违规行为处理暂行办法</w:t>
      </w:r>
      <w:r w:rsidR="00224BE3">
        <w:rPr>
          <w:rFonts w:eastAsia="仿宋" w:cs="Calibri" w:hint="eastAsia"/>
          <w:bCs/>
          <w:kern w:val="0"/>
          <w:sz w:val="28"/>
          <w:szCs w:val="28"/>
        </w:rPr>
        <w:t>》（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教育部</w:t>
      </w:r>
      <w:r w:rsidR="00224BE3">
        <w:rPr>
          <w:rFonts w:eastAsia="仿宋" w:cs="Calibri" w:hint="eastAsia"/>
          <w:bCs/>
          <w:kern w:val="0"/>
          <w:sz w:val="28"/>
          <w:szCs w:val="28"/>
        </w:rPr>
        <w:t>令第</w:t>
      </w:r>
      <w:r w:rsidR="00224BE3">
        <w:rPr>
          <w:rFonts w:eastAsia="仿宋" w:cs="Calibri" w:hint="eastAsia"/>
          <w:bCs/>
          <w:kern w:val="0"/>
          <w:sz w:val="28"/>
          <w:szCs w:val="28"/>
        </w:rPr>
        <w:t>3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6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号</w:t>
      </w:r>
      <w:r w:rsidR="00224BE3">
        <w:rPr>
          <w:rFonts w:eastAsia="仿宋" w:cs="Calibri" w:hint="eastAsia"/>
          <w:bCs/>
          <w:kern w:val="0"/>
          <w:sz w:val="28"/>
          <w:szCs w:val="28"/>
        </w:rPr>
        <w:t>）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规定，考</w:t>
      </w:r>
      <w:r w:rsidR="00AE4343" w:rsidRPr="00C51D05">
        <w:rPr>
          <w:rFonts w:eastAsia="仿宋" w:cs="Calibri" w:hint="eastAsia"/>
          <w:bCs/>
          <w:kern w:val="0"/>
          <w:sz w:val="28"/>
          <w:szCs w:val="28"/>
        </w:rPr>
        <w:t>生有下列情形之一的，</w:t>
      </w:r>
      <w:r w:rsidR="00224BE3" w:rsidRPr="00224BE3">
        <w:rPr>
          <w:rFonts w:eastAsia="仿宋" w:cs="Calibri" w:hint="eastAsia"/>
          <w:bCs/>
          <w:kern w:val="0"/>
          <w:sz w:val="28"/>
          <w:szCs w:val="28"/>
        </w:rPr>
        <w:t>应当如实记入其考试诚信档案。下列行为在报名阶</w:t>
      </w:r>
      <w:r w:rsidR="00224BE3" w:rsidRPr="00224BE3">
        <w:rPr>
          <w:rFonts w:eastAsia="仿宋" w:cs="Calibri" w:hint="eastAsia"/>
          <w:bCs/>
          <w:kern w:val="0"/>
          <w:sz w:val="28"/>
          <w:szCs w:val="28"/>
        </w:rPr>
        <w:lastRenderedPageBreak/>
        <w:t>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82703A" w:rsidRPr="00C51D05" w:rsidRDefault="00AE4343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eastAsia="仿宋" w:cs="Calibri" w:hint="eastAsia"/>
          <w:bCs/>
          <w:kern w:val="0"/>
          <w:sz w:val="28"/>
          <w:szCs w:val="28"/>
        </w:rPr>
        <w:t>1.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提供虚假姓名、年龄、民族、户籍等个人信息，伪造、非法获得证件、成绩证明、荣誉证书等，骗取报名资格、享受优惠政策的；</w:t>
      </w:r>
    </w:p>
    <w:p w:rsidR="0082703A" w:rsidRPr="00C51D05" w:rsidRDefault="00AE4343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eastAsia="仿宋" w:cs="Calibri" w:hint="eastAsia"/>
          <w:bCs/>
          <w:kern w:val="0"/>
          <w:sz w:val="28"/>
          <w:szCs w:val="28"/>
        </w:rPr>
        <w:t>2.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在</w:t>
      </w:r>
      <w:r w:rsidR="00224BE3" w:rsidRPr="00224BE3">
        <w:rPr>
          <w:rFonts w:eastAsia="仿宋" w:cs="Calibri" w:hint="eastAsia"/>
          <w:bCs/>
          <w:kern w:val="0"/>
          <w:sz w:val="28"/>
          <w:szCs w:val="28"/>
        </w:rPr>
        <w:t>综合素质评价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、相关申请材料中提供虚假材料、影响录取结果的；</w:t>
      </w:r>
    </w:p>
    <w:p w:rsidR="0082703A" w:rsidRPr="00C51D05" w:rsidRDefault="00AE4343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eastAsia="仿宋" w:cs="Calibri" w:hint="eastAsia"/>
          <w:bCs/>
          <w:kern w:val="0"/>
          <w:sz w:val="28"/>
          <w:szCs w:val="28"/>
        </w:rPr>
        <w:t>3.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冒名顶替入学，由他人替考入学或者取得优惠资格的；</w:t>
      </w:r>
    </w:p>
    <w:p w:rsidR="00AE4343" w:rsidRPr="00C51D05" w:rsidRDefault="00AE4343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eastAsia="仿宋" w:cs="Calibri" w:hint="eastAsia"/>
          <w:bCs/>
          <w:kern w:val="0"/>
          <w:sz w:val="28"/>
          <w:szCs w:val="28"/>
        </w:rPr>
        <w:t>4.</w:t>
      </w:r>
      <w:r w:rsidR="0082703A" w:rsidRPr="00C51D05">
        <w:rPr>
          <w:rFonts w:eastAsia="仿宋" w:cs="Calibri" w:hint="eastAsia"/>
          <w:bCs/>
          <w:kern w:val="0"/>
          <w:sz w:val="28"/>
          <w:szCs w:val="28"/>
        </w:rPr>
        <w:t>其他严重违反高校招生规定的弄虚作假行为。</w:t>
      </w:r>
    </w:p>
    <w:p w:rsidR="00C333EF" w:rsidRPr="00C51D05" w:rsidRDefault="00C333EF" w:rsidP="0082703A">
      <w:pPr>
        <w:widowControl/>
        <w:spacing w:line="500" w:lineRule="exact"/>
        <w:ind w:firstLine="645"/>
        <w:jc w:val="left"/>
        <w:rPr>
          <w:rFonts w:eastAsia="仿宋" w:cs="Calibri"/>
          <w:bCs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1A3A73"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二十</w:t>
      </w:r>
      <w:r w:rsidR="001A3A73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Pr="00C51D05">
        <w:rPr>
          <w:rFonts w:eastAsia="仿宋" w:cs="Calibri" w:hint="eastAsia"/>
          <w:bCs/>
          <w:kern w:val="0"/>
          <w:sz w:val="28"/>
          <w:szCs w:val="28"/>
        </w:rPr>
        <w:t>其它违规行为的处理遵照教育部和浙江省教育厅有关规定执行。</w:t>
      </w:r>
      <w:r w:rsidR="008052FB">
        <w:rPr>
          <w:rFonts w:eastAsia="仿宋" w:cs="Calibri" w:hint="eastAsia"/>
          <w:bCs/>
          <w:kern w:val="0"/>
          <w:sz w:val="28"/>
          <w:szCs w:val="28"/>
        </w:rPr>
        <w:t>监督</w:t>
      </w:r>
      <w:r w:rsidRPr="00C51D05">
        <w:rPr>
          <w:rFonts w:eastAsia="仿宋" w:cs="Calibri" w:hint="eastAsia"/>
          <w:bCs/>
          <w:kern w:val="0"/>
          <w:sz w:val="28"/>
          <w:szCs w:val="28"/>
        </w:rPr>
        <w:t>电话：</w:t>
      </w:r>
      <w:r w:rsidRPr="00C51D05">
        <w:rPr>
          <w:rFonts w:eastAsia="仿宋" w:cs="Calibri"/>
          <w:bCs/>
          <w:kern w:val="0"/>
          <w:sz w:val="28"/>
          <w:szCs w:val="28"/>
        </w:rPr>
        <w:t>0571-86739268</w:t>
      </w:r>
      <w:r w:rsidRPr="00C51D05">
        <w:rPr>
          <w:rFonts w:eastAsia="仿宋" w:cs="Calibri" w:hint="eastAsia"/>
          <w:bCs/>
          <w:kern w:val="0"/>
          <w:sz w:val="28"/>
          <w:szCs w:val="28"/>
        </w:rPr>
        <w:t>。</w:t>
      </w:r>
    </w:p>
    <w:p w:rsidR="00C844FA" w:rsidRPr="00C51D05" w:rsidRDefault="001F0728" w:rsidP="00AE4343">
      <w:pPr>
        <w:widowControl/>
        <w:spacing w:line="50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</w:t>
      </w:r>
      <w:r w:rsidR="003F20BE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十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章 附则</w:t>
      </w:r>
    </w:p>
    <w:p w:rsidR="00C454E9" w:rsidRPr="00C51D05" w:rsidRDefault="001F0728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第二十</w:t>
      </w:r>
      <w:r w:rsidR="00A863EB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二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="00C454E9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</w:t>
      </w:r>
      <w:r w:rsidR="00C454E9" w:rsidRPr="00C51D05">
        <w:rPr>
          <w:rFonts w:eastAsia="仿宋" w:cs="Calibri" w:hint="eastAsia"/>
          <w:bCs/>
          <w:kern w:val="0"/>
          <w:sz w:val="28"/>
          <w:szCs w:val="28"/>
        </w:rPr>
        <w:t>招生咨询方式：</w:t>
      </w:r>
    </w:p>
    <w:p w:rsidR="00C454E9" w:rsidRPr="00C51D05" w:rsidRDefault="00C454E9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现场咨询：浙江金融职业学院招生就业处</w:t>
      </w:r>
    </w:p>
    <w:p w:rsidR="00C454E9" w:rsidRPr="00C51D05" w:rsidRDefault="00C454E9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通讯地址：浙江省杭州市下沙高教</w:t>
      </w:r>
      <w:proofErr w:type="gramStart"/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园区学源街</w:t>
      </w:r>
      <w:proofErr w:type="gramEnd"/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118号</w:t>
      </w:r>
    </w:p>
    <w:p w:rsidR="00C454E9" w:rsidRPr="00C51D05" w:rsidRDefault="00C454E9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邮政编码：310018</w:t>
      </w:r>
    </w:p>
    <w:p w:rsidR="00C454E9" w:rsidRPr="00C51D05" w:rsidRDefault="00C454E9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咨询电话：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0571-86739200</w:t>
      </w:r>
    </w:p>
    <w:p w:rsidR="00C454E9" w:rsidRPr="00C51D05" w:rsidRDefault="00C454E9" w:rsidP="00C454E9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51D05">
        <w:rPr>
          <w:rFonts w:ascii="仿宋" w:eastAsia="仿宋" w:hAnsi="仿宋" w:cs="Times New Roman" w:hint="eastAsia"/>
          <w:kern w:val="0"/>
          <w:sz w:val="28"/>
          <w:szCs w:val="28"/>
        </w:rPr>
        <w:t>传真：</w:t>
      </w:r>
      <w:r w:rsidRPr="00C51D05">
        <w:rPr>
          <w:rFonts w:ascii="仿宋" w:eastAsia="仿宋" w:hAnsi="仿宋" w:cs="Times New Roman"/>
          <w:kern w:val="0"/>
          <w:sz w:val="28"/>
          <w:szCs w:val="28"/>
        </w:rPr>
        <w:t>0571-86739000</w:t>
      </w:r>
    </w:p>
    <w:p w:rsidR="00C844FA" w:rsidRPr="00C51D05" w:rsidRDefault="005C60D3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学校网址</w:t>
      </w:r>
      <w:r w:rsidR="00C454E9" w:rsidRPr="00C51D05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r w:rsidR="00C454E9" w:rsidRPr="00C51D05">
        <w:rPr>
          <w:rFonts w:ascii="仿宋" w:eastAsia="仿宋" w:hAnsi="仿宋" w:cs="Times New Roman"/>
          <w:kern w:val="0"/>
          <w:sz w:val="28"/>
          <w:szCs w:val="28"/>
        </w:rPr>
        <w:t>http://</w:t>
      </w:r>
      <w:r w:rsidR="00C454E9" w:rsidRPr="00C51D05">
        <w:rPr>
          <w:rFonts w:ascii="仿宋" w:eastAsia="仿宋" w:hAnsi="仿宋" w:cs="Times New Roman" w:hint="eastAsia"/>
          <w:kern w:val="0"/>
          <w:sz w:val="28"/>
          <w:szCs w:val="28"/>
        </w:rPr>
        <w:t>www.zfc.edu.cn</w:t>
      </w:r>
    </w:p>
    <w:p w:rsidR="00C844FA" w:rsidRPr="00C51D05" w:rsidRDefault="00996B2A" w:rsidP="003C69CD">
      <w:pPr>
        <w:widowControl/>
        <w:spacing w:line="500" w:lineRule="exact"/>
        <w:ind w:firstLine="645"/>
        <w:jc w:val="left"/>
        <w:rPr>
          <w:rFonts w:ascii="仿宋" w:eastAsia="仿宋" w:hAnsi="仿宋" w:cs="Times New Roman"/>
          <w:sz w:val="28"/>
          <w:szCs w:val="28"/>
        </w:rPr>
      </w:pP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第二十</w:t>
      </w:r>
      <w:r w:rsidR="00A863EB" w:rsidRPr="00C51D0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</w:t>
      </w:r>
      <w:r w:rsidRPr="00C51D05">
        <w:rPr>
          <w:rFonts w:ascii="仿宋" w:eastAsia="仿宋" w:hAnsi="仿宋" w:cs="Times New Roman"/>
          <w:b/>
          <w:bCs/>
          <w:kern w:val="0"/>
          <w:sz w:val="28"/>
          <w:szCs w:val="28"/>
        </w:rPr>
        <w:t>条</w:t>
      </w:r>
      <w:r w:rsidRPr="00C51D05">
        <w:rPr>
          <w:rFonts w:eastAsia="仿宋" w:cs="Calibri"/>
          <w:b/>
          <w:bCs/>
          <w:kern w:val="0"/>
          <w:sz w:val="28"/>
          <w:szCs w:val="28"/>
        </w:rPr>
        <w:t>  </w:t>
      </w:r>
      <w:r w:rsidR="00BB1609" w:rsidRPr="00C51D05">
        <w:rPr>
          <w:rFonts w:ascii="仿宋" w:eastAsia="仿宋" w:hAnsi="仿宋" w:cs="Times New Roman" w:hint="eastAsia"/>
          <w:kern w:val="0"/>
          <w:sz w:val="28"/>
          <w:szCs w:val="28"/>
        </w:rPr>
        <w:t>本章程由学校招生工作领导小组负责解释。</w:t>
      </w:r>
    </w:p>
    <w:sectPr w:rsidR="00C844FA" w:rsidRPr="00C51D05" w:rsidSect="00C844FA"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4" w:rsidRDefault="00C309C4" w:rsidP="00FE7578">
      <w:r>
        <w:separator/>
      </w:r>
    </w:p>
  </w:endnote>
  <w:endnote w:type="continuationSeparator" w:id="0">
    <w:p w:rsidR="00C309C4" w:rsidRDefault="00C309C4" w:rsidP="00F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4" w:rsidRDefault="00C309C4" w:rsidP="00FE7578">
      <w:r>
        <w:separator/>
      </w:r>
    </w:p>
  </w:footnote>
  <w:footnote w:type="continuationSeparator" w:id="0">
    <w:p w:rsidR="00C309C4" w:rsidRDefault="00C309C4" w:rsidP="00FE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A"/>
    <w:rsid w:val="000214C5"/>
    <w:rsid w:val="00021CC7"/>
    <w:rsid w:val="000402E0"/>
    <w:rsid w:val="00077979"/>
    <w:rsid w:val="00082E0F"/>
    <w:rsid w:val="000854E1"/>
    <w:rsid w:val="000863CC"/>
    <w:rsid w:val="000B43C7"/>
    <w:rsid w:val="000D087D"/>
    <w:rsid w:val="000E4F2F"/>
    <w:rsid w:val="000F3D80"/>
    <w:rsid w:val="00114D36"/>
    <w:rsid w:val="0015067F"/>
    <w:rsid w:val="001A3A73"/>
    <w:rsid w:val="001C40B9"/>
    <w:rsid w:val="001C673F"/>
    <w:rsid w:val="001E3829"/>
    <w:rsid w:val="001F0728"/>
    <w:rsid w:val="00224BE3"/>
    <w:rsid w:val="00232766"/>
    <w:rsid w:val="002513ED"/>
    <w:rsid w:val="00261C46"/>
    <w:rsid w:val="002809D5"/>
    <w:rsid w:val="00286973"/>
    <w:rsid w:val="002A4110"/>
    <w:rsid w:val="002F7DB2"/>
    <w:rsid w:val="0031267D"/>
    <w:rsid w:val="003164C5"/>
    <w:rsid w:val="00317685"/>
    <w:rsid w:val="00324E7F"/>
    <w:rsid w:val="003370BC"/>
    <w:rsid w:val="00377320"/>
    <w:rsid w:val="00385FAA"/>
    <w:rsid w:val="00390C60"/>
    <w:rsid w:val="003C1A49"/>
    <w:rsid w:val="003C239E"/>
    <w:rsid w:val="003C69CD"/>
    <w:rsid w:val="003D0F50"/>
    <w:rsid w:val="003F17F1"/>
    <w:rsid w:val="003F20BE"/>
    <w:rsid w:val="00421C22"/>
    <w:rsid w:val="00427E3D"/>
    <w:rsid w:val="004456C7"/>
    <w:rsid w:val="00486777"/>
    <w:rsid w:val="004D5644"/>
    <w:rsid w:val="004E6B18"/>
    <w:rsid w:val="004E7445"/>
    <w:rsid w:val="00502F6A"/>
    <w:rsid w:val="00523B58"/>
    <w:rsid w:val="00531BFA"/>
    <w:rsid w:val="00533901"/>
    <w:rsid w:val="0053405C"/>
    <w:rsid w:val="005601D7"/>
    <w:rsid w:val="005606B0"/>
    <w:rsid w:val="00575BA7"/>
    <w:rsid w:val="0057719F"/>
    <w:rsid w:val="005864CE"/>
    <w:rsid w:val="0059468A"/>
    <w:rsid w:val="00596C76"/>
    <w:rsid w:val="005C60D3"/>
    <w:rsid w:val="005D0C1C"/>
    <w:rsid w:val="005D1200"/>
    <w:rsid w:val="005E31D5"/>
    <w:rsid w:val="005F5DC1"/>
    <w:rsid w:val="00612AB9"/>
    <w:rsid w:val="00620B2C"/>
    <w:rsid w:val="00691283"/>
    <w:rsid w:val="006C430E"/>
    <w:rsid w:val="006D774B"/>
    <w:rsid w:val="006F2A21"/>
    <w:rsid w:val="006F2D29"/>
    <w:rsid w:val="007238D3"/>
    <w:rsid w:val="00724F97"/>
    <w:rsid w:val="00732053"/>
    <w:rsid w:val="00737E23"/>
    <w:rsid w:val="007426E4"/>
    <w:rsid w:val="00742F78"/>
    <w:rsid w:val="00787DFA"/>
    <w:rsid w:val="007A48F9"/>
    <w:rsid w:val="007A5F40"/>
    <w:rsid w:val="007D1AFF"/>
    <w:rsid w:val="007D6287"/>
    <w:rsid w:val="007F1FB8"/>
    <w:rsid w:val="008052FB"/>
    <w:rsid w:val="0081164D"/>
    <w:rsid w:val="0081698F"/>
    <w:rsid w:val="0081773A"/>
    <w:rsid w:val="0082703A"/>
    <w:rsid w:val="00831365"/>
    <w:rsid w:val="00842137"/>
    <w:rsid w:val="00854BB5"/>
    <w:rsid w:val="0085769B"/>
    <w:rsid w:val="00861BB1"/>
    <w:rsid w:val="00871E1D"/>
    <w:rsid w:val="008A584F"/>
    <w:rsid w:val="008C134C"/>
    <w:rsid w:val="008D30D5"/>
    <w:rsid w:val="00911F46"/>
    <w:rsid w:val="0091232D"/>
    <w:rsid w:val="00920E83"/>
    <w:rsid w:val="00924AFA"/>
    <w:rsid w:val="009359C3"/>
    <w:rsid w:val="009364DC"/>
    <w:rsid w:val="009375D2"/>
    <w:rsid w:val="00941049"/>
    <w:rsid w:val="0095237D"/>
    <w:rsid w:val="00973B4A"/>
    <w:rsid w:val="00984079"/>
    <w:rsid w:val="009846C6"/>
    <w:rsid w:val="00993753"/>
    <w:rsid w:val="00996B2A"/>
    <w:rsid w:val="009A670B"/>
    <w:rsid w:val="009E05BD"/>
    <w:rsid w:val="00A024DB"/>
    <w:rsid w:val="00A06CA7"/>
    <w:rsid w:val="00A06E90"/>
    <w:rsid w:val="00A148F1"/>
    <w:rsid w:val="00A31092"/>
    <w:rsid w:val="00A34BFC"/>
    <w:rsid w:val="00A60CEA"/>
    <w:rsid w:val="00A863EB"/>
    <w:rsid w:val="00A929FB"/>
    <w:rsid w:val="00AC5CE3"/>
    <w:rsid w:val="00AD3F32"/>
    <w:rsid w:val="00AD4DCF"/>
    <w:rsid w:val="00AE4343"/>
    <w:rsid w:val="00AE6DD5"/>
    <w:rsid w:val="00AF3809"/>
    <w:rsid w:val="00B0614F"/>
    <w:rsid w:val="00B15F56"/>
    <w:rsid w:val="00B24CF0"/>
    <w:rsid w:val="00B25285"/>
    <w:rsid w:val="00B44151"/>
    <w:rsid w:val="00B54E65"/>
    <w:rsid w:val="00B6379B"/>
    <w:rsid w:val="00B735D0"/>
    <w:rsid w:val="00B96D31"/>
    <w:rsid w:val="00BA2D1E"/>
    <w:rsid w:val="00BA3138"/>
    <w:rsid w:val="00BB1609"/>
    <w:rsid w:val="00BB2496"/>
    <w:rsid w:val="00BC641E"/>
    <w:rsid w:val="00BD5FAC"/>
    <w:rsid w:val="00C03544"/>
    <w:rsid w:val="00C03FC9"/>
    <w:rsid w:val="00C208C3"/>
    <w:rsid w:val="00C309C4"/>
    <w:rsid w:val="00C333EF"/>
    <w:rsid w:val="00C42FCC"/>
    <w:rsid w:val="00C431CD"/>
    <w:rsid w:val="00C435E5"/>
    <w:rsid w:val="00C454E9"/>
    <w:rsid w:val="00C5191E"/>
    <w:rsid w:val="00C51D05"/>
    <w:rsid w:val="00C627AC"/>
    <w:rsid w:val="00C743E1"/>
    <w:rsid w:val="00C844FA"/>
    <w:rsid w:val="00C86D8A"/>
    <w:rsid w:val="00C94ECA"/>
    <w:rsid w:val="00CB6E84"/>
    <w:rsid w:val="00CC552B"/>
    <w:rsid w:val="00CC6614"/>
    <w:rsid w:val="00CD7B44"/>
    <w:rsid w:val="00CE4C4D"/>
    <w:rsid w:val="00CE51AD"/>
    <w:rsid w:val="00D07898"/>
    <w:rsid w:val="00D22F5E"/>
    <w:rsid w:val="00D4027F"/>
    <w:rsid w:val="00D668BB"/>
    <w:rsid w:val="00D66EF1"/>
    <w:rsid w:val="00D708D3"/>
    <w:rsid w:val="00DA1250"/>
    <w:rsid w:val="00DF369B"/>
    <w:rsid w:val="00DF661A"/>
    <w:rsid w:val="00E155C6"/>
    <w:rsid w:val="00E557FE"/>
    <w:rsid w:val="00EA2F33"/>
    <w:rsid w:val="00EA3D3C"/>
    <w:rsid w:val="00EB2953"/>
    <w:rsid w:val="00EB29D4"/>
    <w:rsid w:val="00EC2C3E"/>
    <w:rsid w:val="00EE60E5"/>
    <w:rsid w:val="00F204D4"/>
    <w:rsid w:val="00F33136"/>
    <w:rsid w:val="00F35760"/>
    <w:rsid w:val="00F35835"/>
    <w:rsid w:val="00F37DD9"/>
    <w:rsid w:val="00F5726D"/>
    <w:rsid w:val="00F72163"/>
    <w:rsid w:val="00FB570D"/>
    <w:rsid w:val="00FC1972"/>
    <w:rsid w:val="00FC3CBC"/>
    <w:rsid w:val="00FC4E5B"/>
    <w:rsid w:val="00FD4768"/>
    <w:rsid w:val="00FE3859"/>
    <w:rsid w:val="00FE60F6"/>
    <w:rsid w:val="00FE7578"/>
    <w:rsid w:val="00FE7989"/>
    <w:rsid w:val="00FF5853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4FA"/>
    <w:rPr>
      <w:b/>
      <w:bCs/>
    </w:rPr>
  </w:style>
  <w:style w:type="character" w:styleId="a4">
    <w:name w:val="Hyperlink"/>
    <w:basedOn w:val="a0"/>
    <w:uiPriority w:val="99"/>
    <w:rsid w:val="00C844FA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C8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4FA"/>
    <w:rPr>
      <w:sz w:val="18"/>
      <w:szCs w:val="18"/>
    </w:rPr>
  </w:style>
  <w:style w:type="paragraph" w:styleId="a6">
    <w:name w:val="footer"/>
    <w:basedOn w:val="a"/>
    <w:link w:val="Char0"/>
    <w:uiPriority w:val="99"/>
    <w:rsid w:val="00C8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4FA"/>
    <w:rPr>
      <w:sz w:val="18"/>
      <w:szCs w:val="18"/>
    </w:rPr>
  </w:style>
  <w:style w:type="table" w:styleId="a7">
    <w:name w:val="Table Grid"/>
    <w:basedOn w:val="a1"/>
    <w:uiPriority w:val="59"/>
    <w:rsid w:val="00C8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rsid w:val="00C844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C84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4FA"/>
    <w:rPr>
      <w:b/>
      <w:bCs/>
    </w:rPr>
  </w:style>
  <w:style w:type="character" w:styleId="a4">
    <w:name w:val="Hyperlink"/>
    <w:basedOn w:val="a0"/>
    <w:uiPriority w:val="99"/>
    <w:rsid w:val="00C844FA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C8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4FA"/>
    <w:rPr>
      <w:sz w:val="18"/>
      <w:szCs w:val="18"/>
    </w:rPr>
  </w:style>
  <w:style w:type="paragraph" w:styleId="a6">
    <w:name w:val="footer"/>
    <w:basedOn w:val="a"/>
    <w:link w:val="Char0"/>
    <w:uiPriority w:val="99"/>
    <w:rsid w:val="00C8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4FA"/>
    <w:rPr>
      <w:sz w:val="18"/>
      <w:szCs w:val="18"/>
    </w:rPr>
  </w:style>
  <w:style w:type="table" w:styleId="a7">
    <w:name w:val="Table Grid"/>
    <w:basedOn w:val="a1"/>
    <w:uiPriority w:val="59"/>
    <w:rsid w:val="00C8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rsid w:val="00C844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C84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B55F-D522-4D5D-8D1A-451E3223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章国栋</dc:creator>
  <cp:lastModifiedBy>admin</cp:lastModifiedBy>
  <cp:revision>60</cp:revision>
  <cp:lastPrinted>2019-09-27T07:47:00Z</cp:lastPrinted>
  <dcterms:created xsi:type="dcterms:W3CDTF">2019-09-27T00:08:00Z</dcterms:created>
  <dcterms:modified xsi:type="dcterms:W3CDTF">2019-09-29T07:10:00Z</dcterms:modified>
</cp:coreProperties>
</file>