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adjustRightInd w:val="0"/>
        <w:snapToGrid w:val="0"/>
        <w:spacing w:line="480" w:lineRule="exact"/>
        <w:rPr>
          <w:rFonts w:hint="eastAsia" w:eastAsia="黑体"/>
          <w:color w:val="000000"/>
          <w:sz w:val="36"/>
          <w:szCs w:val="36"/>
        </w:rPr>
      </w:pPr>
      <w:r>
        <w:rPr>
          <w:rFonts w:eastAsia="黑体"/>
          <w:color w:val="000000"/>
          <w:sz w:val="32"/>
          <w:szCs w:val="32"/>
        </w:rPr>
        <w:t>附件</w:t>
      </w:r>
      <w:r>
        <w:rPr>
          <w:rFonts w:hint="eastAsia" w:eastAsia="黑体"/>
          <w:color w:val="000000"/>
          <w:sz w:val="32"/>
          <w:szCs w:val="32"/>
        </w:rPr>
        <w:t>4</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t>20</w:t>
      </w:r>
      <w:r>
        <w:rPr>
          <w:rFonts w:hint="eastAsia" w:eastAsia="方正小标宋简体"/>
          <w:color w:val="000000"/>
          <w:sz w:val="44"/>
          <w:szCs w:val="44"/>
        </w:rPr>
        <w:t>20</w:t>
      </w:r>
      <w:r>
        <w:rPr>
          <w:rFonts w:eastAsia="方正小标宋简体"/>
          <w:color w:val="000000"/>
          <w:sz w:val="44"/>
          <w:szCs w:val="44"/>
        </w:rPr>
        <w:t>年浙江省单独考试招生报名办法</w:t>
      </w:r>
    </w:p>
    <w:p>
      <w:pPr>
        <w:tabs>
          <w:tab w:val="left" w:pos="360"/>
        </w:tabs>
        <w:adjustRightInd w:val="0"/>
        <w:snapToGrid w:val="0"/>
        <w:spacing w:line="480" w:lineRule="exact"/>
        <w:ind w:firstLine="640" w:firstLineChars="200"/>
        <w:rPr>
          <w:rFonts w:eastAsia="方正小标宋简体"/>
          <w:b/>
          <w:bCs/>
          <w:color w:val="000000"/>
          <w:sz w:val="32"/>
          <w:szCs w:val="32"/>
        </w:rPr>
      </w:pPr>
    </w:p>
    <w:p>
      <w:pPr>
        <w:adjustRightInd w:val="0"/>
        <w:snapToGrid w:val="0"/>
        <w:spacing w:line="480" w:lineRule="exact"/>
        <w:ind w:firstLine="640" w:firstLineChars="200"/>
        <w:rPr>
          <w:rFonts w:eastAsia="黑体"/>
          <w:bCs/>
          <w:color w:val="000000"/>
          <w:sz w:val="32"/>
          <w:szCs w:val="32"/>
        </w:rPr>
      </w:pPr>
      <w:r>
        <w:rPr>
          <w:rFonts w:eastAsia="黑体"/>
          <w:bCs/>
          <w:color w:val="000000"/>
          <w:sz w:val="32"/>
          <w:szCs w:val="32"/>
        </w:rPr>
        <w:t>一、报名条件</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（一）同时符合下列条件的我省户籍人员，具备报名资格：</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1.遵守中华人民共和国宪法和法律；</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 xml:space="preserve">2.各类中等职业学校（含普通中等专业学校、成人中等专业学校、职业高级中学、技工学校）或综合高中毕业；其中，经户籍所在地退役军人事务管理部门审核同意，报考招收退役士兵高职院校的退役士兵（以下简称“退役士兵”）可放宽为各类高中毕业或具有同等学力；                                  </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3.身体状况符合相关要求；</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（二）符合《浙江省人民政府办公厅转发省教育厅等4部门&lt;关于做好外省籍进城务工人员随迁子女接受义务教育后在我省参加升学考试工作实施意见&gt;的通知》（浙政办发</w:t>
      </w:r>
      <w:r>
        <w:rPr>
          <w:rFonts w:eastAsia="仿宋"/>
          <w:color w:val="000000"/>
          <w:spacing w:val="-8"/>
          <w:sz w:val="32"/>
          <w:szCs w:val="32"/>
        </w:rPr>
        <w:t>〔</w:t>
      </w:r>
      <w:r>
        <w:rPr>
          <w:rFonts w:eastAsia="仿宋"/>
          <w:color w:val="000000"/>
          <w:sz w:val="32"/>
          <w:szCs w:val="32"/>
        </w:rPr>
        <w:t>2012</w:t>
      </w:r>
      <w:r>
        <w:rPr>
          <w:rFonts w:eastAsia="仿宋"/>
          <w:color w:val="000000"/>
          <w:spacing w:val="-8"/>
          <w:sz w:val="32"/>
          <w:szCs w:val="32"/>
        </w:rPr>
        <w:t>〕</w:t>
      </w:r>
      <w:r>
        <w:rPr>
          <w:rFonts w:eastAsia="仿宋"/>
          <w:color w:val="000000"/>
          <w:sz w:val="32"/>
          <w:szCs w:val="32"/>
        </w:rPr>
        <w:t>160号）规定条件，同时符合（一）中所列条件的外省籍进城务工人员随迁子女（以下简称随迁子女），具备报名资格。随迁子女不得在“流入”和“流出”两地同时参加高考报名。</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（三）在中国定居、持有我省公安机关签发的《中华人民共和国外国人永久居留</w:t>
      </w:r>
      <w:r>
        <w:rPr>
          <w:rFonts w:hint="eastAsia" w:eastAsia="仿宋"/>
          <w:color w:val="000000"/>
          <w:sz w:val="32"/>
          <w:szCs w:val="32"/>
        </w:rPr>
        <w:t>身份</w:t>
      </w:r>
      <w:r>
        <w:rPr>
          <w:rFonts w:eastAsia="仿宋"/>
          <w:color w:val="000000"/>
          <w:sz w:val="32"/>
          <w:szCs w:val="32"/>
        </w:rPr>
        <w:t>证》，并符合（一）中所列条件的外国侨民，具备报名资格。</w:t>
      </w:r>
    </w:p>
    <w:p>
      <w:pPr>
        <w:adjustRightInd w:val="0"/>
        <w:snapToGrid w:val="0"/>
        <w:spacing w:line="480" w:lineRule="exact"/>
        <w:ind w:firstLine="640" w:firstLineChars="200"/>
        <w:rPr>
          <w:rFonts w:eastAsia="仿宋"/>
          <w:bCs/>
          <w:color w:val="000000"/>
          <w:sz w:val="32"/>
          <w:szCs w:val="32"/>
        </w:rPr>
      </w:pPr>
      <w:r>
        <w:rPr>
          <w:rFonts w:eastAsia="仿宋"/>
          <w:bCs/>
          <w:color w:val="000000"/>
          <w:sz w:val="32"/>
          <w:szCs w:val="32"/>
        </w:rPr>
        <w:t>（四）下列人员不得报名：</w:t>
      </w:r>
    </w:p>
    <w:p>
      <w:pPr>
        <w:adjustRightInd w:val="0"/>
        <w:snapToGrid w:val="0"/>
        <w:spacing w:line="480" w:lineRule="exact"/>
        <w:ind w:firstLine="640" w:firstLineChars="200"/>
        <w:rPr>
          <w:rFonts w:eastAsia="仿宋"/>
          <w:bCs/>
          <w:color w:val="000000"/>
          <w:sz w:val="32"/>
          <w:szCs w:val="32"/>
        </w:rPr>
      </w:pPr>
      <w:r>
        <w:rPr>
          <w:rFonts w:eastAsia="仿宋"/>
          <w:bCs/>
          <w:color w:val="000000"/>
          <w:sz w:val="32"/>
          <w:szCs w:val="32"/>
        </w:rPr>
        <w:t>1.具有高等学历教育资格的高等学校的在校生；</w:t>
      </w:r>
      <w:r>
        <w:rPr>
          <w:rFonts w:eastAsia="仿宋"/>
          <w:color w:val="000000"/>
          <w:sz w:val="32"/>
          <w:szCs w:val="32"/>
        </w:rPr>
        <w:t>或已被高等学校录取并保留入学资格的学生；</w:t>
      </w:r>
    </w:p>
    <w:p>
      <w:pPr>
        <w:adjustRightInd w:val="0"/>
        <w:snapToGrid w:val="0"/>
        <w:spacing w:line="480" w:lineRule="exact"/>
        <w:ind w:firstLine="640" w:firstLineChars="200"/>
        <w:rPr>
          <w:rFonts w:eastAsia="仿宋"/>
          <w:bCs/>
          <w:color w:val="000000"/>
          <w:spacing w:val="-8"/>
          <w:sz w:val="32"/>
          <w:szCs w:val="32"/>
        </w:rPr>
      </w:pPr>
      <w:r>
        <w:rPr>
          <w:rFonts w:eastAsia="仿宋"/>
          <w:bCs/>
          <w:color w:val="000000"/>
          <w:sz w:val="32"/>
          <w:szCs w:val="32"/>
        </w:rPr>
        <w:t>2.</w:t>
      </w:r>
      <w:r>
        <w:rPr>
          <w:rFonts w:eastAsia="仿宋"/>
          <w:bCs/>
          <w:color w:val="000000"/>
          <w:spacing w:val="-8"/>
          <w:sz w:val="32"/>
          <w:szCs w:val="32"/>
        </w:rPr>
        <w:t>普通高级中学的应、往届毕业生（退役士兵除外）或在校生；</w:t>
      </w:r>
    </w:p>
    <w:p>
      <w:pPr>
        <w:adjustRightInd w:val="0"/>
        <w:snapToGrid w:val="0"/>
        <w:spacing w:line="480" w:lineRule="exact"/>
        <w:ind w:firstLine="640" w:firstLineChars="200"/>
        <w:rPr>
          <w:rFonts w:eastAsia="仿宋"/>
          <w:bCs/>
          <w:color w:val="000000"/>
          <w:sz w:val="32"/>
          <w:szCs w:val="32"/>
        </w:rPr>
      </w:pPr>
      <w:r>
        <w:rPr>
          <w:rFonts w:eastAsia="仿宋"/>
          <w:bCs/>
          <w:color w:val="000000"/>
          <w:sz w:val="32"/>
          <w:szCs w:val="32"/>
        </w:rPr>
        <w:t>3.各类高中非应届毕业的在校生；</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4.在各类高中非应届毕业年份以弄虚作假手段报名并违规参加普通高校招生考试（包括全国统考、省统考和高校单独组织的招生考试，以下简称高校招生考试）的应届毕业生；</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5.在往年参加国家教育考试中，因违规舞弊而受到暂停参加高校招生考试处罚，尚处于暂停期内的考生；</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6.因触犯刑律被有关部门采取强制措施或正在服刑者。</w:t>
      </w:r>
    </w:p>
    <w:p>
      <w:pPr>
        <w:adjustRightInd w:val="0"/>
        <w:snapToGrid w:val="0"/>
        <w:spacing w:line="480" w:lineRule="exact"/>
        <w:ind w:firstLine="640" w:firstLineChars="200"/>
        <w:rPr>
          <w:rFonts w:eastAsia="黑体"/>
          <w:color w:val="000000"/>
          <w:sz w:val="32"/>
          <w:szCs w:val="32"/>
        </w:rPr>
      </w:pPr>
      <w:r>
        <w:rPr>
          <w:rFonts w:eastAsia="黑体"/>
          <w:color w:val="000000"/>
          <w:sz w:val="32"/>
          <w:szCs w:val="32"/>
        </w:rPr>
        <w:t>二、报名办法</w:t>
      </w:r>
    </w:p>
    <w:p>
      <w:pPr>
        <w:adjustRightInd w:val="0"/>
        <w:snapToGrid w:val="0"/>
        <w:spacing w:line="480" w:lineRule="exact"/>
        <w:ind w:firstLine="640" w:firstLineChars="200"/>
        <w:rPr>
          <w:rFonts w:eastAsia="楷体"/>
          <w:color w:val="000000"/>
          <w:sz w:val="32"/>
          <w:szCs w:val="32"/>
        </w:rPr>
      </w:pPr>
      <w:r>
        <w:rPr>
          <w:rFonts w:eastAsia="楷体"/>
          <w:color w:val="000000"/>
          <w:sz w:val="32"/>
          <w:szCs w:val="32"/>
        </w:rPr>
        <w:t>（一）报名程序与时间安排</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报名分报名信息网上输入和报名信息现场确认两个阶段进行。报名信息网上输入时间为</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w:t>
      </w:r>
      <w:r>
        <w:rPr>
          <w:rFonts w:eastAsia="仿宋"/>
          <w:color w:val="000000"/>
          <w:sz w:val="32"/>
          <w:szCs w:val="32"/>
        </w:rPr>
        <w:t>日至1</w:t>
      </w:r>
      <w:r>
        <w:rPr>
          <w:rFonts w:hint="eastAsia" w:eastAsia="仿宋"/>
          <w:color w:val="000000"/>
          <w:sz w:val="32"/>
          <w:szCs w:val="32"/>
        </w:rPr>
        <w:t>1</w:t>
      </w:r>
      <w:r>
        <w:rPr>
          <w:rFonts w:eastAsia="仿宋"/>
          <w:color w:val="000000"/>
          <w:sz w:val="32"/>
          <w:szCs w:val="32"/>
        </w:rPr>
        <w:t>月</w:t>
      </w:r>
      <w:r>
        <w:rPr>
          <w:rFonts w:hint="eastAsia" w:eastAsia="仿宋"/>
          <w:color w:val="000000"/>
          <w:sz w:val="32"/>
          <w:szCs w:val="32"/>
        </w:rPr>
        <w:t>10</w:t>
      </w:r>
      <w:r>
        <w:rPr>
          <w:rFonts w:eastAsia="仿宋"/>
          <w:color w:val="000000"/>
          <w:sz w:val="32"/>
          <w:szCs w:val="32"/>
        </w:rPr>
        <w:t>日，现场确认时间为</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14</w:t>
      </w:r>
      <w:r>
        <w:rPr>
          <w:rFonts w:eastAsia="仿宋"/>
          <w:color w:val="000000"/>
          <w:sz w:val="32"/>
          <w:szCs w:val="32"/>
        </w:rPr>
        <w:t>日至</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16</w:t>
      </w:r>
      <w:r>
        <w:rPr>
          <w:rFonts w:eastAsia="仿宋"/>
          <w:color w:val="000000"/>
          <w:sz w:val="32"/>
          <w:szCs w:val="32"/>
        </w:rPr>
        <w:t>日。</w:t>
      </w:r>
    </w:p>
    <w:p>
      <w:pPr>
        <w:adjustRightInd w:val="0"/>
        <w:snapToGrid w:val="0"/>
        <w:spacing w:line="480" w:lineRule="exact"/>
        <w:ind w:firstLine="640" w:firstLineChars="200"/>
        <w:rPr>
          <w:rFonts w:eastAsia="楷体"/>
          <w:color w:val="000000"/>
          <w:sz w:val="32"/>
          <w:szCs w:val="32"/>
        </w:rPr>
      </w:pPr>
      <w:r>
        <w:rPr>
          <w:rFonts w:eastAsia="楷体"/>
          <w:color w:val="000000"/>
          <w:sz w:val="32"/>
          <w:szCs w:val="32"/>
        </w:rPr>
        <w:t>（二）报名信息网上输入</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1.符合报名条件的考生登陆浙江省教育考试院网站（www.zjzs.net）“</w:t>
      </w:r>
      <w:r>
        <w:rPr>
          <w:rFonts w:eastAsia="仿宋"/>
          <w:color w:val="000000"/>
          <w:sz w:val="32"/>
          <w:szCs w:val="32"/>
          <w:lang w:bidi="ar"/>
        </w:rPr>
        <w:t>2020年单独考试招生报名系统</w:t>
      </w:r>
      <w:r>
        <w:rPr>
          <w:rFonts w:eastAsia="仿宋"/>
          <w:color w:val="000000"/>
          <w:sz w:val="32"/>
          <w:szCs w:val="32"/>
        </w:rPr>
        <w:t>”，认真阅读报名要求，网上签订《诚信承诺书》，如实录入报名信息，并选择报名信息现场确认点。</w:t>
      </w:r>
    </w:p>
    <w:p>
      <w:pPr>
        <w:adjustRightInd w:val="0"/>
        <w:snapToGrid w:val="0"/>
        <w:spacing w:line="480" w:lineRule="exact"/>
        <w:ind w:firstLine="640" w:firstLineChars="200"/>
        <w:rPr>
          <w:rFonts w:eastAsia="仿宋"/>
          <w:color w:val="000000"/>
          <w:sz w:val="32"/>
          <w:szCs w:val="32"/>
          <w:highlight w:val="green"/>
        </w:rPr>
      </w:pPr>
      <w:r>
        <w:rPr>
          <w:rFonts w:eastAsia="仿宋"/>
          <w:color w:val="000000"/>
          <w:sz w:val="32"/>
          <w:szCs w:val="32"/>
        </w:rPr>
        <w:t>经户籍所在县（市、区）退役军人事务管理部门和兵役机关审核同意报考试点招生院校的退役士兵，其报名同时进行。退役士兵考生在报名前须向当地退役军人事务管理部门提出申请，填写退役军人事务管理部门制定的《退役士兵报考高等职业学校资格审核表》，由退役军人事务管理部门盖章确认后，按本办法规定进行网上报名。</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2.报考类别：分十七大类，即：01机械类、02计算机类、03文秘类、04化工(环保)类、05药学类、06建筑类、07烹饪类、08旅游服务类、09服装类、10财会类、11电子与电工类、12商业类、13外贸类、14医学护理类、15农艺类、16艺术类、17其他类。其中艺术类分为工艺美术(专业考试代码为1)、影视表演 (专业考试代码为2)、舞蹈 (专业考试代码为3)、音乐 (专业考试代码为4)、时装表演(专业考试代码为5)；“其他类”分为安全防范(专业考试代码为1)、体育(专业考试代码为2)、学前教育(专业考试代码为4)、退役士兵高职招生（专业考试代码为5）、汽车专业（专业考试代码为6）、内地西藏新疆中职班（专业考试代码为7）。考生只能选择一个类别报考。考生须参加相应类别职业技能考试。</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“其他类”中，“退役士兵高职招生”只招收经审核通过的退役士兵考生，“内地西藏新疆中职班”只招我省内地西藏新疆中职班优秀毕业生，均不组织全省统一的职业技能考试。</w:t>
      </w:r>
    </w:p>
    <w:p>
      <w:pPr>
        <w:pStyle w:val="2"/>
        <w:adjustRightInd w:val="0"/>
        <w:snapToGrid w:val="0"/>
        <w:spacing w:line="480" w:lineRule="exact"/>
        <w:ind w:firstLine="640" w:firstLineChars="200"/>
        <w:rPr>
          <w:rFonts w:hint="eastAsia"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申报政策加分的考生在完成单独考试招生报名信息录入后，须在报名页面下方的对应栏中填报相关信息，提出相关申请。</w:t>
      </w:r>
    </w:p>
    <w:p>
      <w:pPr>
        <w:pStyle w:val="2"/>
        <w:adjustRightInd w:val="0"/>
        <w:snapToGrid w:val="0"/>
        <w:spacing w:line="480" w:lineRule="exact"/>
        <w:ind w:firstLine="640" w:firstLineChars="200"/>
        <w:rPr>
          <w:rFonts w:ascii="Times New Roman" w:hAnsi="Times New Roman" w:eastAsia="仿宋"/>
          <w:color w:val="000000"/>
        </w:rPr>
      </w:pPr>
      <w:r>
        <w:rPr>
          <w:rFonts w:ascii="Times New Roman" w:hAnsi="Times New Roman" w:eastAsia="仿宋"/>
          <w:color w:val="000000"/>
          <w:sz w:val="32"/>
          <w:szCs w:val="32"/>
        </w:rPr>
        <w:t>4.随迁子女报名办法和残疾考生申请考试合理便利办法按《浙江省教育厅办公室关于优化外省籍进城务工人员随迁子女和残疾考生在我省参加普通高校招生考试报名办法的通知》（浙教办考〔2018〕86号）执行。</w:t>
      </w:r>
    </w:p>
    <w:p>
      <w:pPr>
        <w:pStyle w:val="2"/>
        <w:adjustRightInd w:val="0"/>
        <w:snapToGrid w:val="0"/>
        <w:spacing w:line="480" w:lineRule="exact"/>
        <w:ind w:firstLine="640" w:firstLineChars="200"/>
        <w:rPr>
          <w:rFonts w:ascii="Times New Roman" w:hAnsi="Times New Roman" w:eastAsia="楷体"/>
          <w:bCs/>
          <w:color w:val="000000"/>
          <w:sz w:val="32"/>
          <w:szCs w:val="32"/>
        </w:rPr>
      </w:pPr>
      <w:r>
        <w:rPr>
          <w:rFonts w:ascii="Times New Roman" w:hAnsi="Times New Roman" w:eastAsia="楷体"/>
          <w:bCs/>
          <w:color w:val="000000"/>
          <w:sz w:val="32"/>
          <w:szCs w:val="32"/>
        </w:rPr>
        <w:t>（三）报名信息现场确认</w:t>
      </w:r>
    </w:p>
    <w:p>
      <w:pPr>
        <w:pStyle w:val="2"/>
        <w:adjustRightInd w:val="0"/>
        <w:snapToGrid w:val="0"/>
        <w:spacing w:line="480" w:lineRule="exact"/>
        <w:ind w:firstLine="640" w:firstLineChars="200"/>
        <w:rPr>
          <w:rFonts w:ascii="Times New Roman" w:hAnsi="Times New Roman" w:eastAsia="仿宋"/>
          <w:color w:val="000000"/>
          <w:spacing w:val="-4"/>
          <w:sz w:val="32"/>
          <w:szCs w:val="32"/>
        </w:rPr>
      </w:pPr>
      <w:r>
        <w:rPr>
          <w:rFonts w:ascii="Times New Roman" w:hAnsi="Times New Roman" w:eastAsia="仿宋"/>
          <w:color w:val="000000"/>
          <w:sz w:val="32"/>
          <w:szCs w:val="32"/>
        </w:rPr>
        <w:t>1.所有已完成网上报名的考生，须在规定时间内到所选择的现场确认点办理</w:t>
      </w:r>
      <w:r>
        <w:rPr>
          <w:rFonts w:ascii="Times New Roman" w:hAnsi="Times New Roman" w:eastAsia="仿宋"/>
          <w:bCs/>
          <w:color w:val="000000"/>
          <w:sz w:val="32"/>
          <w:szCs w:val="32"/>
        </w:rPr>
        <w:t>报名资</w:t>
      </w:r>
      <w:r>
        <w:rPr>
          <w:rFonts w:ascii="Times New Roman" w:hAnsi="Times New Roman" w:eastAsia="仿宋"/>
          <w:bCs/>
          <w:color w:val="000000"/>
          <w:spacing w:val="-4"/>
          <w:sz w:val="32"/>
          <w:szCs w:val="32"/>
        </w:rPr>
        <w:t>格审查、缴费、摄像、采集指纹和信息复核、确认等手续。</w:t>
      </w:r>
      <w:r>
        <w:rPr>
          <w:rFonts w:ascii="Times New Roman" w:hAnsi="Times New Roman" w:eastAsia="仿宋"/>
          <w:color w:val="000000"/>
          <w:spacing w:val="-4"/>
          <w:sz w:val="32"/>
          <w:szCs w:val="32"/>
        </w:rPr>
        <w:t>未办理现场确认的考生，网上报名信息无效。</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2.我省户籍考生原则上在户籍所在地办理现场确认手续。若确需在本省异地（非户籍所在地）确认和参加考试的，须事先征得现场确认地招生考试机构的同意。报考“其他类”中“退役士兵高职招生”的退役士兵考生只能选择户籍所在地为报名信息现场确认点。</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随迁子女须在毕业前学籍所在地办理现场确认手续。</w:t>
      </w:r>
    </w:p>
    <w:p>
      <w:pPr>
        <w:adjustRightInd w:val="0"/>
        <w:snapToGrid w:val="0"/>
        <w:spacing w:line="480" w:lineRule="exact"/>
        <w:ind w:firstLine="640" w:firstLineChars="200"/>
        <w:rPr>
          <w:rFonts w:eastAsia="仿宋"/>
          <w:bCs/>
          <w:color w:val="000000"/>
          <w:sz w:val="32"/>
          <w:szCs w:val="32"/>
        </w:rPr>
      </w:pPr>
      <w:r>
        <w:rPr>
          <w:rFonts w:eastAsia="仿宋"/>
          <w:bCs/>
          <w:color w:val="000000"/>
          <w:sz w:val="32"/>
          <w:szCs w:val="32"/>
        </w:rPr>
        <w:t>3.报名信息现场确认时，考生须持以下证件：本省户籍考生须持</w:t>
      </w:r>
      <w:r>
        <w:rPr>
          <w:rFonts w:eastAsia="仿宋"/>
          <w:color w:val="000000"/>
          <w:sz w:val="32"/>
          <w:szCs w:val="32"/>
        </w:rPr>
        <w:t>本人身份证、毕业证。其中，退役士兵还需交验户籍所在地退役军人事务管理部门核发的《退役士兵报考高等职业学校资格审核表》。</w:t>
      </w:r>
    </w:p>
    <w:p>
      <w:pPr>
        <w:pStyle w:val="2"/>
        <w:adjustRightInd w:val="0"/>
        <w:snapToGrid w:val="0"/>
        <w:spacing w:line="480" w:lineRule="exact"/>
        <w:ind w:firstLine="624" w:firstLineChars="200"/>
        <w:rPr>
          <w:rFonts w:ascii="Times New Roman" w:hAnsi="Times New Roman" w:eastAsia="仿宋"/>
          <w:color w:val="000000"/>
          <w:sz w:val="32"/>
          <w:szCs w:val="32"/>
        </w:rPr>
      </w:pPr>
      <w:r>
        <w:rPr>
          <w:rFonts w:ascii="Times New Roman" w:hAnsi="Times New Roman" w:eastAsia="仿宋"/>
          <w:color w:val="000000"/>
          <w:spacing w:val="-4"/>
          <w:sz w:val="32"/>
          <w:szCs w:val="32"/>
        </w:rPr>
        <w:t>4.</w:t>
      </w:r>
      <w:r>
        <w:rPr>
          <w:rFonts w:ascii="Times New Roman" w:hAnsi="Times New Roman" w:eastAsia="仿宋"/>
          <w:color w:val="000000"/>
          <w:sz w:val="32"/>
          <w:szCs w:val="32"/>
        </w:rPr>
        <w:t>考生须按规定缴纳其所报名参加的各考试项目的费用。</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5.考生在报名信息现场确认点所在地参加考试。</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6.考生要严格遵守诚信考试原则，真实、准确填报本人各项报考信息，并认真细致核对确认。对因本人填报失误而造成遗留问题的，由考生本人负责。伪造证件、证明、档案及其他材料获得考试资格、加分资格和考试成绩的，严格按国家有关规定处理。</w:t>
      </w:r>
    </w:p>
    <w:p>
      <w:pPr>
        <w:adjustRightInd w:val="0"/>
        <w:snapToGrid w:val="0"/>
        <w:spacing w:line="480" w:lineRule="exact"/>
        <w:ind w:firstLine="640" w:firstLineChars="200"/>
        <w:rPr>
          <w:rFonts w:eastAsia="仿宋"/>
          <w:color w:val="000000"/>
          <w:sz w:val="32"/>
          <w:szCs w:val="32"/>
        </w:rPr>
      </w:pPr>
      <w:r>
        <w:rPr>
          <w:rFonts w:eastAsia="仿宋"/>
          <w:color w:val="000000"/>
          <w:sz w:val="32"/>
          <w:szCs w:val="32"/>
        </w:rPr>
        <w:t>7.各级招生考试机构须认真履行考生报名资格审查工作职责，根据报名条件，严格审查考生报名资格，并指导考生认真核实本人所填报的姓名、户籍、身份证号码等各项报名信息，确保准确无误。</w:t>
      </w:r>
    </w:p>
    <w:p>
      <w:pPr>
        <w:adjustRightInd w:val="0"/>
        <w:snapToGrid w:val="0"/>
        <w:spacing w:line="480" w:lineRule="exact"/>
        <w:ind w:firstLine="640" w:firstLineChars="200"/>
        <w:rPr>
          <w:rFonts w:eastAsia="黑体"/>
          <w:color w:val="000000"/>
          <w:sz w:val="32"/>
          <w:szCs w:val="32"/>
        </w:rPr>
      </w:pPr>
      <w:r>
        <w:rPr>
          <w:rFonts w:eastAsia="黑体"/>
          <w:color w:val="000000"/>
          <w:sz w:val="32"/>
          <w:szCs w:val="32"/>
        </w:rPr>
        <w:t>三、</w:t>
      </w:r>
      <w:r>
        <w:rPr>
          <w:rFonts w:hint="eastAsia" w:eastAsia="黑体"/>
          <w:color w:val="000000"/>
          <w:sz w:val="32"/>
          <w:szCs w:val="32"/>
        </w:rPr>
        <w:t>其他事项</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考生体检</w:t>
      </w:r>
      <w:r>
        <w:rPr>
          <w:rFonts w:hint="eastAsia" w:ascii="仿宋" w:hAnsi="仿宋" w:eastAsia="仿宋" w:cs="仿宋"/>
          <w:sz w:val="32"/>
          <w:szCs w:val="32"/>
        </w:rPr>
        <w:t>与普通高校招生体检同时进行，具体工作</w:t>
      </w:r>
      <w:r>
        <w:rPr>
          <w:rFonts w:hint="eastAsia" w:ascii="仿宋" w:hAnsi="仿宋" w:eastAsia="仿宋" w:cs="仿宋"/>
          <w:color w:val="000000"/>
          <w:sz w:val="32"/>
          <w:szCs w:val="32"/>
        </w:rPr>
        <w:t>按</w:t>
      </w:r>
      <w:r>
        <w:rPr>
          <w:rFonts w:hint="eastAsia" w:ascii="仿宋" w:hAnsi="仿宋" w:eastAsia="仿宋" w:cs="仿宋"/>
          <w:bCs/>
          <w:sz w:val="32"/>
          <w:szCs w:val="32"/>
        </w:rPr>
        <w:t>《浙江省教育厅 浙江省卫生和计划生育委员会 浙江省财政厅 浙江省物价局关于做好</w:t>
      </w:r>
      <w:r>
        <w:rPr>
          <w:rFonts w:eastAsia="仿宋"/>
          <w:bCs/>
          <w:sz w:val="32"/>
          <w:szCs w:val="32"/>
        </w:rPr>
        <w:t>2018</w:t>
      </w:r>
      <w:r>
        <w:rPr>
          <w:rFonts w:hint="eastAsia" w:ascii="仿宋" w:hAnsi="仿宋" w:eastAsia="仿宋" w:cs="仿宋"/>
          <w:bCs/>
          <w:sz w:val="32"/>
          <w:szCs w:val="32"/>
        </w:rPr>
        <w:t>年普通高校招生体检工作的通知》</w:t>
      </w:r>
      <w:r>
        <w:rPr>
          <w:rFonts w:hint="eastAsia" w:ascii="仿宋" w:hAnsi="仿宋" w:eastAsia="仿宋" w:cs="仿宋"/>
          <w:b/>
          <w:bCs/>
          <w:sz w:val="32"/>
          <w:szCs w:val="32"/>
        </w:rPr>
        <w:t>（</w:t>
      </w:r>
      <w:r>
        <w:rPr>
          <w:rFonts w:hint="eastAsia" w:ascii="仿宋" w:hAnsi="仿宋" w:eastAsia="仿宋" w:cs="仿宋"/>
          <w:bCs/>
          <w:sz w:val="32"/>
          <w:szCs w:val="32"/>
        </w:rPr>
        <w:t>浙教考〔</w:t>
      </w:r>
      <w:r>
        <w:rPr>
          <w:rFonts w:eastAsia="仿宋"/>
          <w:bCs/>
          <w:sz w:val="32"/>
          <w:szCs w:val="32"/>
        </w:rPr>
        <w:t>2018</w:t>
      </w:r>
      <w:r>
        <w:rPr>
          <w:rFonts w:hint="eastAsia" w:ascii="仿宋" w:hAnsi="仿宋" w:eastAsia="仿宋" w:cs="仿宋"/>
          <w:bCs/>
          <w:sz w:val="32"/>
          <w:szCs w:val="32"/>
        </w:rPr>
        <w:t>〕</w:t>
      </w:r>
      <w:r>
        <w:rPr>
          <w:rFonts w:eastAsia="仿宋"/>
          <w:bCs/>
          <w:sz w:val="32"/>
          <w:szCs w:val="32"/>
        </w:rPr>
        <w:t>7</w:t>
      </w:r>
      <w:r>
        <w:rPr>
          <w:rFonts w:hint="eastAsia" w:ascii="仿宋" w:hAnsi="仿宋" w:eastAsia="仿宋" w:cs="仿宋"/>
          <w:bCs/>
          <w:sz w:val="32"/>
          <w:szCs w:val="32"/>
        </w:rPr>
        <w:t>号</w:t>
      </w:r>
      <w:r>
        <w:rPr>
          <w:rFonts w:hint="eastAsia" w:ascii="仿宋" w:hAnsi="仿宋" w:eastAsia="仿宋" w:cs="仿宋"/>
          <w:b/>
          <w:bCs/>
          <w:sz w:val="32"/>
          <w:szCs w:val="32"/>
        </w:rPr>
        <w:t>）</w:t>
      </w:r>
      <w:r>
        <w:rPr>
          <w:rFonts w:hint="eastAsia" w:ascii="仿宋" w:hAnsi="仿宋" w:eastAsia="仿宋" w:cs="仿宋"/>
          <w:color w:val="000000"/>
          <w:sz w:val="32"/>
          <w:szCs w:val="32"/>
        </w:rPr>
        <w:t>执行。</w:t>
      </w:r>
    </w:p>
    <w:p>
      <w:pPr>
        <w:widowControl/>
        <w:snapToGrid w:val="0"/>
        <w:spacing w:line="480" w:lineRule="exact"/>
        <w:ind w:firstLine="640" w:firstLineChars="200"/>
      </w:pPr>
      <w:r>
        <w:rPr>
          <w:rFonts w:eastAsia="仿宋"/>
          <w:color w:val="000000"/>
          <w:sz w:val="32"/>
          <w:szCs w:val="32"/>
        </w:rPr>
        <w:t>（二）政策加分按《20</w:t>
      </w:r>
      <w:r>
        <w:rPr>
          <w:rFonts w:hint="eastAsia" w:eastAsia="仿宋"/>
          <w:color w:val="000000"/>
          <w:sz w:val="32"/>
          <w:szCs w:val="32"/>
        </w:rPr>
        <w:t>20</w:t>
      </w:r>
      <w:r>
        <w:rPr>
          <w:rFonts w:eastAsia="仿宋"/>
          <w:color w:val="000000"/>
          <w:sz w:val="32"/>
          <w:szCs w:val="32"/>
        </w:rPr>
        <w:t>年浙江省普通高校招生工作实施意见》</w:t>
      </w:r>
      <w:r>
        <w:rPr>
          <w:rFonts w:hint="eastAsia" w:eastAsia="仿宋"/>
          <w:color w:val="000000"/>
          <w:sz w:val="32"/>
          <w:szCs w:val="32"/>
        </w:rPr>
        <w:t>（另发）</w:t>
      </w:r>
      <w:r>
        <w:rPr>
          <w:rFonts w:eastAsia="仿宋"/>
          <w:color w:val="000000"/>
          <w:sz w:val="32"/>
          <w:szCs w:val="32"/>
        </w:rPr>
        <w:t>执行</w:t>
      </w:r>
      <w:r>
        <w:rPr>
          <w:rFonts w:hint="eastAsia" w:ascii="仿宋" w:hAnsi="仿宋" w:eastAsia="仿宋" w:cs="仿宋"/>
          <w:color w:val="000000"/>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01944"/>
    <w:rsid w:val="0AE01944"/>
    <w:rsid w:val="1AE2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568" w:firstLineChars="203"/>
    </w:pPr>
    <w:rPr>
      <w:rFonts w:ascii="仿宋_GB2312" w:hAnsi="宋体"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2019-09-30T08:41:00Z</dcterms:created>
  <dc:creator>dell</dc:creator>
  <cp:lastModifiedBy>dell</cp:lastModifiedBy>
  <dcterms:modified xsi:type="dcterms:W3CDTF">2019-09-30T08:45:29Z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