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63" w:rsidRPr="00185EB5" w:rsidRDefault="00A94C63" w:rsidP="00A94C63"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185E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杭州万向职业技术学院</w:t>
      </w:r>
    </w:p>
    <w:p w:rsidR="00A94C63" w:rsidRPr="00185EB5" w:rsidRDefault="00A94C63" w:rsidP="00A94C63"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185E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2019</w:t>
      </w:r>
      <w:r w:rsidRPr="00185E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年高职扩招</w:t>
      </w:r>
      <w:r w:rsidR="009C7B3A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(</w:t>
      </w:r>
      <w:r w:rsidRPr="00185E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第二阶段</w:t>
      </w:r>
      <w:r w:rsidR="009C7B3A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)</w:t>
      </w:r>
      <w:r w:rsidRPr="00185EB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招生章程</w:t>
      </w:r>
    </w:p>
    <w:p w:rsidR="00A94C63" w:rsidRPr="00185EB5" w:rsidRDefault="00A94C63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第一章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总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则</w:t>
      </w:r>
    </w:p>
    <w:p w:rsidR="00B92D46" w:rsidRPr="00185EB5" w:rsidRDefault="00B92D46" w:rsidP="001A114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第一条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为贯彻落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2019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年国务院《政府工作报告》关于高职大规模扩招要求，确保稳定有序、高质量完成我省扩招工作任务，根据浙江省教育厅等六部门关于印发《浙江省高职扩招专项工作实施方案》的通知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proofErr w:type="gramStart"/>
      <w:r w:rsidRPr="00185EB5">
        <w:rPr>
          <w:rFonts w:ascii="Times New Roman" w:hAnsi="Times New Roman" w:cs="Times New Roman"/>
          <w:kern w:val="0"/>
          <w:sz w:val="28"/>
          <w:szCs w:val="28"/>
        </w:rPr>
        <w:t>浙职成</w:t>
      </w:r>
      <w:proofErr w:type="gramEnd"/>
      <w:r w:rsidRPr="00185EB5">
        <w:rPr>
          <w:rFonts w:ascii="Times New Roman" w:hAnsi="Times New Roman" w:cs="Times New Roman"/>
          <w:kern w:val="0"/>
          <w:sz w:val="28"/>
          <w:szCs w:val="28"/>
        </w:rPr>
        <w:t>教〔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2019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〕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143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号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要求，结合学</w:t>
      </w:r>
      <w:r w:rsidR="00185EB5" w:rsidRPr="00185EB5">
        <w:rPr>
          <w:rFonts w:ascii="Times New Roman" w:hAnsi="Times New Roman" w:cs="Times New Roman"/>
          <w:kern w:val="0"/>
          <w:sz w:val="28"/>
          <w:szCs w:val="28"/>
        </w:rPr>
        <w:t>院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办学实际，特制订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2019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年面向退役士兵</w:t>
      </w:r>
      <w:r w:rsidR="007C0938" w:rsidRPr="00185EB5">
        <w:rPr>
          <w:rFonts w:ascii="Times New Roman" w:hAnsi="Times New Roman" w:cs="Times New Roman"/>
          <w:kern w:val="0"/>
          <w:sz w:val="28"/>
          <w:szCs w:val="28"/>
        </w:rPr>
        <w:t>、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下岗失业人员、农民工</w:t>
      </w:r>
      <w:r w:rsidR="00024E48" w:rsidRPr="00185EB5">
        <w:rPr>
          <w:rFonts w:ascii="Times New Roman" w:hAnsi="Times New Roman" w:cs="Times New Roman"/>
          <w:kern w:val="0"/>
          <w:sz w:val="28"/>
          <w:szCs w:val="28"/>
        </w:rPr>
        <w:t>和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新型职业农民等</w:t>
      </w:r>
      <w:r w:rsidR="007C0938" w:rsidRPr="00185EB5">
        <w:rPr>
          <w:rFonts w:ascii="Times New Roman" w:hAnsi="Times New Roman" w:cs="Times New Roman"/>
          <w:kern w:val="0"/>
          <w:sz w:val="28"/>
          <w:szCs w:val="28"/>
        </w:rPr>
        <w:t>高职扩招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="007C0938" w:rsidRPr="00185EB5">
        <w:rPr>
          <w:rFonts w:ascii="Times New Roman" w:hAnsi="Times New Roman" w:cs="Times New Roman"/>
          <w:kern w:val="0"/>
          <w:sz w:val="28"/>
          <w:szCs w:val="28"/>
        </w:rPr>
        <w:t>第二阶段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招生章程。</w:t>
      </w:r>
    </w:p>
    <w:p w:rsidR="00B92D46" w:rsidRPr="00185EB5" w:rsidRDefault="00B92D46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第二章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学院概况</w:t>
      </w:r>
    </w:p>
    <w:p w:rsidR="00AD5F9E" w:rsidRPr="00185EB5" w:rsidRDefault="00B92D46" w:rsidP="001A114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第二条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学</w:t>
      </w:r>
      <w:r w:rsidR="007C0938" w:rsidRPr="00185EB5">
        <w:rPr>
          <w:rFonts w:ascii="Times New Roman" w:hAnsi="Times New Roman" w:cs="Times New Roman"/>
          <w:kern w:val="0"/>
          <w:sz w:val="28"/>
          <w:szCs w:val="28"/>
        </w:rPr>
        <w:t>院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全称：杭州万向职业技术学院</w:t>
      </w:r>
      <w:r w:rsidR="00401E89" w:rsidRPr="00185EB5"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AD5F9E" w:rsidRPr="00185EB5" w:rsidRDefault="00AD5F9E" w:rsidP="001A114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第三条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92D46" w:rsidRPr="00185EB5">
        <w:rPr>
          <w:rFonts w:ascii="Times New Roman" w:hAnsi="Times New Roman" w:cs="Times New Roman"/>
          <w:kern w:val="0"/>
          <w:sz w:val="28"/>
          <w:szCs w:val="28"/>
        </w:rPr>
        <w:t>学院国标代码</w:t>
      </w:r>
      <w:r w:rsidR="00B92D46" w:rsidRPr="00185EB5">
        <w:rPr>
          <w:rFonts w:ascii="Times New Roman" w:hAnsi="Times New Roman" w:cs="Times New Roman"/>
          <w:kern w:val="0"/>
          <w:sz w:val="28"/>
          <w:szCs w:val="28"/>
        </w:rPr>
        <w:t>13030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，浙江省招生代码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0077</w:t>
      </w:r>
      <w:r w:rsidR="00B92D46" w:rsidRPr="00185EB5"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AD5F9E" w:rsidRPr="00185EB5" w:rsidRDefault="00AD5F9E" w:rsidP="00401E8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第四条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办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学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地址：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杭州市西湖区西溪路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896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号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1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号校区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和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杭州市西湖区花蒋路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3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号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2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号校区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="00B92D46" w:rsidRPr="00185EB5"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AD5F9E" w:rsidRPr="00185EB5" w:rsidRDefault="00AD5F9E" w:rsidP="00401E8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第五条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学院网址：</w:t>
      </w:r>
      <w:hyperlink r:id="rId8" w:history="1">
        <w:r w:rsidR="00A94C63" w:rsidRPr="00185EB5">
          <w:rPr>
            <w:rFonts w:ascii="Times New Roman" w:hAnsi="Times New Roman" w:cs="Times New Roman"/>
            <w:kern w:val="0"/>
            <w:sz w:val="28"/>
            <w:szCs w:val="28"/>
          </w:rPr>
          <w:t>http://www.wxpoly.cn</w:t>
        </w:r>
      </w:hyperlink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AD5F9E" w:rsidRPr="00185EB5" w:rsidRDefault="00AD5F9E" w:rsidP="00401E8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第六条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办学类型：民办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高校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全日制普通高等学校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B92D46" w:rsidRPr="00185EB5" w:rsidRDefault="00AD5F9E" w:rsidP="00401E8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第七条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办学层次：普通高职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，</w:t>
      </w:r>
      <w:r w:rsidR="00B92D46" w:rsidRPr="00185EB5">
        <w:rPr>
          <w:rFonts w:ascii="Times New Roman" w:hAnsi="Times New Roman" w:cs="Times New Roman"/>
          <w:kern w:val="0"/>
          <w:sz w:val="28"/>
          <w:szCs w:val="28"/>
        </w:rPr>
        <w:t>颁发学历证书</w:t>
      </w:r>
      <w:r w:rsidR="00024E48" w:rsidRPr="00185EB5">
        <w:rPr>
          <w:rFonts w:ascii="Times New Roman" w:hAnsi="Times New Roman" w:cs="Times New Roman"/>
          <w:kern w:val="0"/>
          <w:sz w:val="28"/>
          <w:szCs w:val="28"/>
        </w:rPr>
        <w:t>为</w:t>
      </w:r>
      <w:r w:rsidR="00B92D46" w:rsidRPr="00185EB5">
        <w:rPr>
          <w:rFonts w:ascii="Times New Roman" w:hAnsi="Times New Roman" w:cs="Times New Roman"/>
          <w:kern w:val="0"/>
          <w:sz w:val="28"/>
          <w:szCs w:val="28"/>
        </w:rPr>
        <w:t>普通高等教育</w:t>
      </w:r>
      <w:r w:rsidR="00630A99">
        <w:rPr>
          <w:rFonts w:ascii="Times New Roman" w:hAnsi="Times New Roman" w:cs="Times New Roman" w:hint="eastAsia"/>
          <w:kern w:val="0"/>
          <w:sz w:val="28"/>
          <w:szCs w:val="28"/>
        </w:rPr>
        <w:t>专科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="00B92D46" w:rsidRPr="00185EB5">
        <w:rPr>
          <w:rFonts w:ascii="Times New Roman" w:hAnsi="Times New Roman" w:cs="Times New Roman"/>
          <w:kern w:val="0"/>
          <w:sz w:val="28"/>
          <w:szCs w:val="28"/>
        </w:rPr>
        <w:t>高职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="00B92D46" w:rsidRPr="00185EB5">
        <w:rPr>
          <w:rFonts w:ascii="Times New Roman" w:hAnsi="Times New Roman" w:cs="Times New Roman"/>
          <w:kern w:val="0"/>
          <w:sz w:val="28"/>
          <w:szCs w:val="28"/>
        </w:rPr>
        <w:t>毕业证书。</w:t>
      </w:r>
      <w:r w:rsidR="00B92D46"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A94C63" w:rsidRPr="00185EB5" w:rsidRDefault="00A94C63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第</w:t>
      </w:r>
      <w:r w:rsidR="0067723B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三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招生机构</w:t>
      </w:r>
    </w:p>
    <w:p w:rsidR="00A94C63" w:rsidRPr="00185EB5" w:rsidRDefault="00A94C63" w:rsidP="00401E89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</w:t>
      </w:r>
      <w:r w:rsidR="00024E48" w:rsidRPr="00185EB5">
        <w:rPr>
          <w:rFonts w:ascii="Times New Roman" w:hAnsi="Times New Roman" w:cs="Times New Roman"/>
          <w:kern w:val="0"/>
          <w:sz w:val="28"/>
          <w:szCs w:val="28"/>
        </w:rPr>
        <w:t>八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招生机构</w:t>
      </w:r>
    </w:p>
    <w:p w:rsidR="0067723B" w:rsidRPr="00185EB5" w:rsidRDefault="0067723B" w:rsidP="00401E89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学院成立招生领导机构和相应的工作机构，以确保扩招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="000B2405" w:rsidRPr="00185EB5">
        <w:rPr>
          <w:rFonts w:ascii="Times New Roman" w:hAnsi="Times New Roman" w:cs="Times New Roman"/>
          <w:kern w:val="0"/>
          <w:sz w:val="28"/>
          <w:szCs w:val="28"/>
        </w:rPr>
        <w:t>第二阶段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工作的顺利进行。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67723B" w:rsidRPr="00185EB5" w:rsidRDefault="009C7B3A" w:rsidP="00401E89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(</w:t>
      </w:r>
      <w:proofErr w:type="gramStart"/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一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成立招生工作领导小组。由院长任组长，学院分管招生的副院长和纪委书记任副组长，职能部门和有招生专业的相关系负责人为成员。主要职责是：全面负责学</w:t>
      </w:r>
      <w:r w:rsidR="000B2405" w:rsidRPr="00185EB5">
        <w:rPr>
          <w:rFonts w:ascii="Times New Roman" w:hAnsi="Times New Roman" w:cs="Times New Roman"/>
          <w:kern w:val="0"/>
          <w:sz w:val="28"/>
          <w:szCs w:val="28"/>
        </w:rPr>
        <w:t>院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高职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扩招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 w:rsidR="000B2405" w:rsidRPr="00185EB5">
        <w:rPr>
          <w:rFonts w:ascii="Times New Roman" w:hAnsi="Times New Roman" w:cs="Times New Roman"/>
          <w:kern w:val="0"/>
          <w:sz w:val="28"/>
          <w:szCs w:val="28"/>
        </w:rPr>
        <w:t>第二阶段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工作，研究招生政策，确定招生专业和计划，拟定实施方案，决定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高职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扩招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 w:rsidR="000B2405" w:rsidRPr="00185EB5">
        <w:rPr>
          <w:rFonts w:ascii="Times New Roman" w:hAnsi="Times New Roman" w:cs="Times New Roman"/>
          <w:kern w:val="0"/>
          <w:sz w:val="28"/>
          <w:szCs w:val="28"/>
        </w:rPr>
        <w:t>第二阶段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的重大事宜。</w:t>
      </w:r>
    </w:p>
    <w:p w:rsidR="003E137D" w:rsidRPr="00185EB5" w:rsidRDefault="009C7B3A" w:rsidP="00401E89">
      <w:pPr>
        <w:widowControl/>
        <w:snapToGrid w:val="0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(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二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成立招生办公室。成员由教务处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、相关职能部门和参与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高职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扩招的专业</w:t>
      </w:r>
      <w:r w:rsidR="00AC16A2" w:rsidRPr="00185EB5">
        <w:rPr>
          <w:rFonts w:ascii="Times New Roman" w:hAnsi="Times New Roman" w:cs="Times New Roman"/>
          <w:kern w:val="0"/>
          <w:sz w:val="28"/>
          <w:szCs w:val="28"/>
        </w:rPr>
        <w:t>系领导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组成</w:t>
      </w:r>
      <w:r w:rsidR="0067723B" w:rsidRPr="00185EB5">
        <w:rPr>
          <w:rFonts w:ascii="Times New Roman" w:hAnsi="Times New Roman" w:cs="Times New Roman"/>
          <w:kern w:val="0"/>
          <w:sz w:val="28"/>
          <w:szCs w:val="28"/>
        </w:rPr>
        <w:t>。主要职责是：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根据学校高职扩招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 w:rsidR="000B2405" w:rsidRPr="00185EB5">
        <w:rPr>
          <w:rFonts w:ascii="Times New Roman" w:hAnsi="Times New Roman" w:cs="Times New Roman"/>
          <w:kern w:val="0"/>
          <w:sz w:val="28"/>
          <w:szCs w:val="28"/>
        </w:rPr>
        <w:t>第二阶段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招生章程、</w:t>
      </w:r>
      <w:r w:rsidR="00185EB5" w:rsidRPr="00185EB5">
        <w:rPr>
          <w:rFonts w:ascii="Times New Roman" w:hAnsi="Times New Roman" w:cs="Times New Roman"/>
          <w:kern w:val="0"/>
          <w:sz w:val="28"/>
          <w:szCs w:val="28"/>
        </w:rPr>
        <w:t>招生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方案和实施细则开展各项扩招工作。</w:t>
      </w:r>
    </w:p>
    <w:p w:rsidR="0067723B" w:rsidRPr="00185EB5" w:rsidRDefault="009C7B3A" w:rsidP="00401E89">
      <w:pPr>
        <w:widowControl/>
        <w:snapToGrid w:val="0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723B" w:rsidRPr="00185EB5">
        <w:rPr>
          <w:rFonts w:ascii="Times New Roman" w:hAnsi="Times New Roman" w:cs="Times New Roman"/>
          <w:color w:val="000000"/>
          <w:sz w:val="28"/>
          <w:szCs w:val="28"/>
        </w:rPr>
        <w:t>三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学院将成立</w:t>
      </w:r>
      <w:r w:rsidR="003E137D" w:rsidRPr="00185EB5">
        <w:rPr>
          <w:rFonts w:ascii="Times New Roman" w:hAnsi="Times New Roman" w:cs="Times New Roman"/>
          <w:bCs/>
          <w:kern w:val="0"/>
          <w:sz w:val="28"/>
          <w:szCs w:val="28"/>
        </w:rPr>
        <w:t>高职扩招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招生测试专家组。成员由相关</w:t>
      </w:r>
      <w:r w:rsidR="00AC16A2" w:rsidRPr="00185EB5">
        <w:rPr>
          <w:rFonts w:ascii="Times New Roman" w:hAnsi="Times New Roman" w:cs="Times New Roman"/>
          <w:kern w:val="0"/>
          <w:sz w:val="28"/>
          <w:szCs w:val="28"/>
        </w:rPr>
        <w:t>专业负责人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及校内外专家组成。主要职责是：根据考生性质，负责确定招生测试方式及测试内容，负责对考生进行职业综合素质测试，提供测试结果。</w:t>
      </w:r>
      <w:r w:rsidR="0067723B" w:rsidRPr="00185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0938" w:rsidRPr="00185EB5" w:rsidRDefault="009C7B3A" w:rsidP="00401E89">
      <w:pPr>
        <w:widowControl/>
        <w:shd w:val="clear" w:color="auto" w:fill="FFFFFF"/>
        <w:spacing w:line="460" w:lineRule="exact"/>
        <w:ind w:firstLineChars="200" w:firstLine="56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723B" w:rsidRPr="00185EB5">
        <w:rPr>
          <w:rFonts w:ascii="Times New Roman" w:hAnsi="Times New Roman" w:cs="Times New Roman"/>
          <w:color w:val="000000"/>
          <w:sz w:val="28"/>
          <w:szCs w:val="28"/>
        </w:rPr>
        <w:t>四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C0938" w:rsidRPr="00185EB5">
        <w:rPr>
          <w:rFonts w:ascii="Times New Roman" w:hAnsi="Times New Roman" w:cs="Times New Roman"/>
          <w:kern w:val="0"/>
          <w:sz w:val="28"/>
          <w:szCs w:val="28"/>
        </w:rPr>
        <w:t>学院纪检监察部门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为高职扩招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 w:rsidR="000B2405" w:rsidRPr="00185EB5">
        <w:rPr>
          <w:rFonts w:ascii="Times New Roman" w:hAnsi="Times New Roman" w:cs="Times New Roman"/>
          <w:kern w:val="0"/>
          <w:sz w:val="28"/>
          <w:szCs w:val="28"/>
        </w:rPr>
        <w:t>第二阶段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>招生的校内监督机构。主要职责是：负责扩招全程监督，接受考生举报并负责查实。</w:t>
      </w:r>
      <w:r w:rsidR="003E137D" w:rsidRPr="00185EB5">
        <w:rPr>
          <w:rFonts w:ascii="Times New Roman" w:hAnsi="Times New Roman" w:cs="Times New Roman"/>
          <w:kern w:val="0"/>
          <w:sz w:val="28"/>
          <w:szCs w:val="28"/>
        </w:rPr>
        <w:t xml:space="preserve">      </w:t>
      </w:r>
    </w:p>
    <w:p w:rsidR="00A94C63" w:rsidRPr="00185EB5" w:rsidRDefault="007C0938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第</w:t>
      </w:r>
      <w:r w:rsidR="003E137D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四</w:t>
      </w:r>
      <w:r w:rsidR="00A94C63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A94C63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招生计划</w:t>
      </w:r>
    </w:p>
    <w:p w:rsidR="00A94C63" w:rsidRPr="00185EB5" w:rsidRDefault="00A94C63" w:rsidP="00185EB5">
      <w:pPr>
        <w:widowControl/>
        <w:shd w:val="clear" w:color="auto" w:fill="FFFFFF"/>
        <w:spacing w:line="460" w:lineRule="exact"/>
        <w:ind w:firstLineChars="200" w:firstLine="582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shd w:val="clear" w:color="auto" w:fill="FFFFFF"/>
        </w:rPr>
        <w:t> </w:t>
      </w:r>
      <w:r w:rsidRPr="00185EB5">
        <w:rPr>
          <w:rFonts w:ascii="Times New Roman" w:hAnsi="Times New Roman" w:cs="Times New Roman"/>
          <w:b/>
          <w:bCs/>
          <w:color w:val="000000"/>
          <w:kern w:val="0"/>
          <w:szCs w:val="21"/>
        </w:rPr>
        <w:t> 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第</w:t>
      </w:r>
      <w:r w:rsidR="00024E48" w:rsidRPr="00185EB5">
        <w:rPr>
          <w:rFonts w:ascii="Times New Roman" w:hAnsi="Times New Roman" w:cs="Times New Roman"/>
          <w:kern w:val="0"/>
          <w:sz w:val="28"/>
          <w:szCs w:val="28"/>
        </w:rPr>
        <w:t>九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 </w:t>
      </w:r>
      <w:r w:rsidR="00AD5F9E" w:rsidRPr="00185EB5">
        <w:rPr>
          <w:rFonts w:ascii="Times New Roman" w:hAnsi="Times New Roman" w:cs="Times New Roman"/>
          <w:kern w:val="0"/>
          <w:sz w:val="28"/>
          <w:szCs w:val="28"/>
        </w:rPr>
        <w:t>招生专业、招生计划、学制、收费标准和说明如下表所示：</w:t>
      </w:r>
      <w:r w:rsidR="00AD5F9E"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tbl>
      <w:tblPr>
        <w:tblW w:w="0" w:type="auto"/>
        <w:jc w:val="center"/>
        <w:tblInd w:w="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709"/>
        <w:gridCol w:w="1284"/>
        <w:gridCol w:w="1773"/>
        <w:gridCol w:w="1853"/>
      </w:tblGrid>
      <w:tr w:rsidR="00A94C63" w:rsidRPr="00185EB5" w:rsidTr="009C7B3A">
        <w:trPr>
          <w:trHeight w:val="521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4C63" w:rsidRPr="00185EB5" w:rsidRDefault="00A94C63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4C63" w:rsidRPr="00185EB5" w:rsidRDefault="00A94C63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专业名称</w:t>
            </w: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4C63" w:rsidRPr="00185EB5" w:rsidRDefault="00A94C63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学制</w:t>
            </w:r>
            <w:r w:rsidR="009C7B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(</w:t>
            </w: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="009C7B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4C63" w:rsidRPr="00185EB5" w:rsidRDefault="00A94C63" w:rsidP="009C7B3A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招生计划</w:t>
            </w:r>
            <w:r w:rsidR="009C7B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(</w:t>
            </w: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</w:t>
            </w:r>
            <w:r w:rsidR="009C7B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4C63" w:rsidRPr="00185EB5" w:rsidRDefault="00AD5F9E" w:rsidP="009C7B3A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收费</w:t>
            </w:r>
            <w:r w:rsidR="009C7B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Pr="00185EB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185EB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185EB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</w:t>
            </w:r>
            <w:r w:rsidRPr="00185EB5">
              <w:rPr>
                <w:rFonts w:ascii="Times New Roman" w:hAnsi="Times New Roman" w:cs="Times New Roman"/>
                <w:kern w:val="0"/>
                <w:sz w:val="24"/>
                <w:szCs w:val="24"/>
              </w:rPr>
              <w:t>·</w:t>
            </w:r>
            <w:r w:rsidRPr="00185EB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 w:rsidR="009C7B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7C0938" w:rsidRPr="00185EB5" w:rsidTr="009C7B3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sz w:val="24"/>
                <w:szCs w:val="24"/>
              </w:rPr>
              <w:t>城市轨道交通运营管理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AD5F9E" w:rsidP="009C7B3A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15800</w:t>
            </w:r>
          </w:p>
        </w:tc>
      </w:tr>
      <w:tr w:rsidR="007C0938" w:rsidRPr="00185EB5" w:rsidTr="009C7B3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sz w:val="24"/>
                <w:szCs w:val="24"/>
              </w:rPr>
              <w:t>酒店管理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938" w:rsidRPr="00185EB5" w:rsidRDefault="00AD5F9E" w:rsidP="009C7B3A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12800</w:t>
            </w:r>
          </w:p>
        </w:tc>
      </w:tr>
      <w:tr w:rsidR="007C0938" w:rsidRPr="00185EB5" w:rsidTr="009C7B3A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sz w:val="24"/>
                <w:szCs w:val="24"/>
              </w:rPr>
              <w:t>农产品流通与管理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0938" w:rsidRPr="00185EB5" w:rsidRDefault="007C0938" w:rsidP="00A94C63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938" w:rsidRPr="00185EB5" w:rsidRDefault="00AD5F9E" w:rsidP="009C7B3A">
            <w:pPr>
              <w:widowControl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85E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12800</w:t>
            </w:r>
          </w:p>
        </w:tc>
      </w:tr>
    </w:tbl>
    <w:p w:rsidR="00AC16A2" w:rsidRPr="00185EB5" w:rsidRDefault="00AC16A2" w:rsidP="00AC16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B5">
        <w:rPr>
          <w:rFonts w:ascii="Times New Roman" w:hAnsi="Times New Roman" w:cs="Times New Roman"/>
          <w:sz w:val="24"/>
          <w:szCs w:val="24"/>
        </w:rPr>
        <w:t>说明：</w:t>
      </w:r>
      <w:r w:rsidR="009C7B3A">
        <w:rPr>
          <w:rFonts w:ascii="Times New Roman" w:hAnsi="Times New Roman" w:cs="Times New Roman" w:hint="eastAsia"/>
          <w:sz w:val="24"/>
          <w:szCs w:val="24"/>
        </w:rPr>
        <w:t>本批次生源学生</w:t>
      </w:r>
      <w:r w:rsidR="001A1148" w:rsidRPr="00185EB5">
        <w:rPr>
          <w:rFonts w:ascii="Times New Roman" w:hAnsi="Times New Roman" w:cs="Times New Roman"/>
          <w:color w:val="000000" w:themeColor="text1"/>
          <w:sz w:val="24"/>
          <w:szCs w:val="24"/>
        </w:rPr>
        <w:t>学院</w:t>
      </w:r>
      <w:r w:rsidRPr="00185EB5">
        <w:rPr>
          <w:rFonts w:ascii="Times New Roman" w:hAnsi="Times New Roman" w:cs="Times New Roman"/>
          <w:color w:val="000000" w:themeColor="text1"/>
          <w:sz w:val="24"/>
          <w:szCs w:val="24"/>
        </w:rPr>
        <w:t>不安排住宿</w:t>
      </w:r>
      <w:r w:rsidR="00185EB5" w:rsidRPr="00185EB5">
        <w:rPr>
          <w:rFonts w:ascii="Times New Roman" w:hAnsi="Times New Roman" w:cs="Times New Roman"/>
          <w:color w:val="000000" w:themeColor="text1"/>
          <w:sz w:val="24"/>
          <w:szCs w:val="24"/>
        </w:rPr>
        <w:t>，走读期间食宿</w:t>
      </w:r>
      <w:r w:rsidR="009C7B3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费用和来往交通费用</w:t>
      </w:r>
      <w:r w:rsidR="00185EB5" w:rsidRPr="00185EB5">
        <w:rPr>
          <w:rFonts w:ascii="Times New Roman" w:hAnsi="Times New Roman" w:cs="Times New Roman"/>
          <w:color w:val="000000" w:themeColor="text1"/>
          <w:sz w:val="24"/>
          <w:szCs w:val="24"/>
        </w:rPr>
        <w:t>自理</w:t>
      </w:r>
      <w:r w:rsidR="001A1148" w:rsidRPr="00185EB5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:rsidR="00C03ACF" w:rsidRPr="00185EB5" w:rsidRDefault="00A94C63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第</w:t>
      </w:r>
      <w:r w:rsidR="00AD5F9E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五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C03ACF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报名条件与方式</w:t>
      </w:r>
    </w:p>
    <w:p w:rsidR="00024E48" w:rsidRPr="00185EB5" w:rsidRDefault="00024E48" w:rsidP="001A114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十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条</w:t>
      </w:r>
      <w:r w:rsidR="00210E25"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招生对象</w:t>
      </w:r>
    </w:p>
    <w:p w:rsidR="00024E48" w:rsidRPr="00185EB5" w:rsidRDefault="00024E48" w:rsidP="00401E89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遵守中华人民共和国宪法和法律，无任何违法处分记录。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024E48" w:rsidRPr="00185EB5" w:rsidRDefault="00024E48" w:rsidP="00401E89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2.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具有高中或同等学力者。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024E48" w:rsidRPr="00185EB5" w:rsidRDefault="00024E48" w:rsidP="00401E89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3.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已办理浙江省考试院高职扩招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第二阶段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报名手续且进行确认的考生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包括退役士兵高职扩招考生和下岗失业人员、农民工、新型职业农民等高职扩招考生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C03ACF" w:rsidRPr="00185EB5" w:rsidRDefault="00C03ACF" w:rsidP="001A114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第十一条</w:t>
      </w:r>
      <w:r w:rsidR="001A1148"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C16A2" w:rsidRPr="00185EB5">
        <w:rPr>
          <w:rFonts w:ascii="Times New Roman" w:hAnsi="Times New Roman" w:cs="Times New Roman"/>
          <w:kern w:val="0"/>
          <w:sz w:val="28"/>
          <w:szCs w:val="28"/>
        </w:rPr>
        <w:t>志愿填报</w:t>
      </w:r>
    </w:p>
    <w:p w:rsidR="00C03ACF" w:rsidRPr="00185EB5" w:rsidRDefault="001A1148" w:rsidP="009C7B3A">
      <w:pPr>
        <w:shd w:val="clear" w:color="auto" w:fill="FFFFFF"/>
        <w:spacing w:line="460" w:lineRule="exact"/>
        <w:ind w:firstLineChars="200" w:firstLine="58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color w:val="000000"/>
          <w:kern w:val="0"/>
          <w:sz w:val="29"/>
          <w:szCs w:val="29"/>
        </w:rPr>
        <w:t>考生于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10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8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日至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10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31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185EB5">
        <w:rPr>
          <w:rFonts w:ascii="Times New Roman" w:hAnsi="Times New Roman" w:cs="Times New Roman"/>
          <w:color w:val="000000"/>
          <w:kern w:val="0"/>
          <w:sz w:val="29"/>
          <w:szCs w:val="29"/>
        </w:rPr>
        <w:t>通过省教育考试院志愿填报平台</w:t>
      </w:r>
      <w:r w:rsidR="009C7B3A">
        <w:rPr>
          <w:rFonts w:ascii="Times New Roman" w:hAnsi="Times New Roman" w:cs="Times New Roman"/>
          <w:color w:val="000000"/>
          <w:kern w:val="0"/>
          <w:sz w:val="29"/>
          <w:szCs w:val="29"/>
        </w:rPr>
        <w:t>(</w:t>
      </w:r>
      <w:r w:rsidRPr="00185EB5">
        <w:rPr>
          <w:rFonts w:ascii="Times New Roman" w:hAnsi="Times New Roman" w:cs="Times New Roman"/>
          <w:color w:val="000000"/>
          <w:kern w:val="0"/>
          <w:sz w:val="29"/>
          <w:szCs w:val="29"/>
        </w:rPr>
        <w:t>www.zjzs.net)</w:t>
      </w:r>
      <w:r w:rsidRPr="00185EB5">
        <w:rPr>
          <w:rFonts w:ascii="Times New Roman" w:hAnsi="Times New Roman" w:cs="Times New Roman"/>
          <w:color w:val="000000"/>
          <w:kern w:val="0"/>
          <w:sz w:val="29"/>
          <w:szCs w:val="29"/>
        </w:rPr>
        <w:t>填报。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考生可填报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2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个学校志愿和服从学校调剂志愿，每个学校可填报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1</w:t>
      </w:r>
      <w:r w:rsidR="00C03ACF" w:rsidRPr="00185EB5">
        <w:rPr>
          <w:rFonts w:ascii="Times New Roman" w:hAnsi="Times New Roman" w:cs="Times New Roman"/>
          <w:kern w:val="0"/>
          <w:sz w:val="28"/>
          <w:szCs w:val="28"/>
        </w:rPr>
        <w:t>个专业志愿和服从专业调剂志愿。</w:t>
      </w:r>
    </w:p>
    <w:p w:rsidR="00A94C63" w:rsidRPr="00185EB5" w:rsidRDefault="001253BB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第六章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A94C63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现场信息确认</w:t>
      </w:r>
    </w:p>
    <w:p w:rsidR="001253BB" w:rsidRPr="00185EB5" w:rsidRDefault="001D4DB6" w:rsidP="00D66032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/>
          <w:kern w:val="0"/>
          <w:sz w:val="28"/>
          <w:szCs w:val="28"/>
        </w:rPr>
        <w:t>第十二条</w:t>
      </w:r>
      <w:r w:rsidRPr="00185EB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第一志愿报考我院</w:t>
      </w:r>
      <w:r w:rsidR="001253BB" w:rsidRPr="00185EB5">
        <w:rPr>
          <w:rFonts w:ascii="Times New Roman" w:hAnsi="Times New Roman" w:cs="Times New Roman"/>
          <w:kern w:val="0"/>
          <w:sz w:val="28"/>
          <w:szCs w:val="28"/>
        </w:rPr>
        <w:t>考生于</w:t>
      </w:r>
      <w:r w:rsidR="001253BB" w:rsidRPr="00185EB5">
        <w:rPr>
          <w:rFonts w:ascii="Times New Roman" w:hAnsi="Times New Roman" w:cs="Times New Roman"/>
          <w:kern w:val="0"/>
          <w:sz w:val="28"/>
          <w:szCs w:val="28"/>
        </w:rPr>
        <w:t>2019</w:t>
      </w:r>
      <w:r w:rsidR="001253BB" w:rsidRPr="00185EB5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1253BB" w:rsidRPr="00185EB5">
        <w:rPr>
          <w:rFonts w:ascii="Times New Roman" w:hAnsi="Times New Roman" w:cs="Times New Roman"/>
          <w:kern w:val="0"/>
          <w:sz w:val="28"/>
          <w:szCs w:val="28"/>
        </w:rPr>
        <w:t>11</w:t>
      </w:r>
      <w:r w:rsidR="001253BB" w:rsidRPr="00185EB5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FE5F28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="001253BB" w:rsidRPr="00185EB5">
        <w:rPr>
          <w:rFonts w:ascii="Times New Roman" w:hAnsi="Times New Roman" w:cs="Times New Roman"/>
          <w:kern w:val="0"/>
          <w:sz w:val="28"/>
          <w:szCs w:val="28"/>
        </w:rPr>
        <w:t>日</w:t>
      </w:r>
      <w:r w:rsidR="003733CA" w:rsidRPr="00185EB5">
        <w:rPr>
          <w:rFonts w:ascii="Times New Roman" w:hAnsi="Times New Roman" w:cs="Times New Roman"/>
          <w:kern w:val="0"/>
          <w:sz w:val="28"/>
          <w:szCs w:val="28"/>
        </w:rPr>
        <w:t>8</w:t>
      </w:r>
      <w:r w:rsidR="004A1482" w:rsidRPr="00185EB5">
        <w:rPr>
          <w:rFonts w:ascii="Times New Roman" w:hAnsi="Times New Roman" w:cs="Times New Roman"/>
          <w:kern w:val="0"/>
          <w:sz w:val="28"/>
          <w:szCs w:val="28"/>
        </w:rPr>
        <w:t>:00-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11</w:t>
      </w:r>
      <w:r w:rsidR="001253BB" w:rsidRPr="00185EB5">
        <w:rPr>
          <w:rFonts w:ascii="Times New Roman" w:hAnsi="Times New Roman" w:cs="Times New Roman"/>
          <w:kern w:val="0"/>
          <w:sz w:val="28"/>
          <w:szCs w:val="28"/>
        </w:rPr>
        <w:t>: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30</w:t>
      </w:r>
      <w:r w:rsidR="001253BB" w:rsidRPr="00185EB5">
        <w:rPr>
          <w:rFonts w:ascii="Times New Roman" w:hAnsi="Times New Roman" w:cs="Times New Roman"/>
          <w:kern w:val="0"/>
          <w:sz w:val="28"/>
          <w:szCs w:val="28"/>
        </w:rPr>
        <w:t>到</w:t>
      </w:r>
      <w:r w:rsidR="004A1482" w:rsidRPr="00185EB5">
        <w:rPr>
          <w:rFonts w:ascii="Times New Roman" w:hAnsi="Times New Roman" w:cs="Times New Roman"/>
          <w:kern w:val="0"/>
          <w:sz w:val="28"/>
          <w:szCs w:val="28"/>
        </w:rPr>
        <w:t>杭州市西湖区花蒋路</w:t>
      </w:r>
      <w:r w:rsidR="004A1482" w:rsidRPr="00185EB5">
        <w:rPr>
          <w:rFonts w:ascii="Times New Roman" w:hAnsi="Times New Roman" w:cs="Times New Roman"/>
          <w:kern w:val="0"/>
          <w:sz w:val="28"/>
          <w:szCs w:val="28"/>
        </w:rPr>
        <w:t>3</w:t>
      </w:r>
      <w:r w:rsidR="004A1482" w:rsidRPr="00185EB5">
        <w:rPr>
          <w:rFonts w:ascii="Times New Roman" w:hAnsi="Times New Roman" w:cs="Times New Roman"/>
          <w:kern w:val="0"/>
          <w:sz w:val="28"/>
          <w:szCs w:val="28"/>
        </w:rPr>
        <w:t>号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="004A1482" w:rsidRPr="00185EB5">
        <w:rPr>
          <w:rFonts w:ascii="Times New Roman" w:hAnsi="Times New Roman" w:cs="Times New Roman"/>
          <w:kern w:val="0"/>
          <w:sz w:val="28"/>
          <w:szCs w:val="28"/>
        </w:rPr>
        <w:t>2</w:t>
      </w:r>
      <w:r w:rsidR="004A1482" w:rsidRPr="00185EB5">
        <w:rPr>
          <w:rFonts w:ascii="Times New Roman" w:hAnsi="Times New Roman" w:cs="Times New Roman"/>
          <w:kern w:val="0"/>
          <w:sz w:val="28"/>
          <w:szCs w:val="28"/>
        </w:rPr>
        <w:t>号校区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="001253BB" w:rsidRPr="00185EB5">
        <w:rPr>
          <w:rFonts w:ascii="Times New Roman" w:hAnsi="Times New Roman" w:cs="Times New Roman"/>
          <w:b/>
          <w:kern w:val="0"/>
          <w:sz w:val="28"/>
          <w:szCs w:val="28"/>
        </w:rPr>
        <w:t>图书馆大厅</w:t>
      </w:r>
      <w:r w:rsidR="001253BB" w:rsidRPr="00185EB5">
        <w:rPr>
          <w:rFonts w:ascii="Times New Roman" w:hAnsi="Times New Roman" w:cs="Times New Roman"/>
          <w:kern w:val="0"/>
          <w:sz w:val="28"/>
          <w:szCs w:val="28"/>
        </w:rPr>
        <w:t>进行现场</w:t>
      </w:r>
      <w:r w:rsidR="004A1482" w:rsidRPr="00185EB5">
        <w:rPr>
          <w:rFonts w:ascii="Times New Roman" w:hAnsi="Times New Roman" w:cs="Times New Roman"/>
          <w:kern w:val="0"/>
          <w:sz w:val="28"/>
          <w:szCs w:val="28"/>
        </w:rPr>
        <w:t>确认，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办理报名信息和志愿信息复核确认、资格审查、缴费、摄像等手续。报名信息现场确认时，考生须持本人身份证、高中段教育毕业证以及其他相关材料。</w:t>
      </w:r>
      <w:r w:rsidR="004A1482" w:rsidRPr="00185EB5">
        <w:rPr>
          <w:rFonts w:ascii="Times New Roman" w:hAnsi="Times New Roman" w:cs="Times New Roman"/>
          <w:kern w:val="0"/>
          <w:sz w:val="28"/>
          <w:szCs w:val="28"/>
        </w:rPr>
        <w:t>确认成功后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领取准考证。</w:t>
      </w:r>
    </w:p>
    <w:p w:rsidR="001253BB" w:rsidRPr="00185EB5" w:rsidRDefault="001253BB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未经现场确认的考生视作自动放弃，不得参加考试，考生所交材料恕不退还。</w:t>
      </w:r>
    </w:p>
    <w:p w:rsidR="00210E25" w:rsidRPr="00185EB5" w:rsidRDefault="001253BB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报名考生须缴纳报名考试费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140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元，统一采用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现场</w:t>
      </w:r>
      <w:r w:rsidR="000E46C9">
        <w:rPr>
          <w:rFonts w:ascii="Times New Roman" w:hAnsi="Times New Roman" w:cs="Times New Roman" w:hint="eastAsia"/>
          <w:kern w:val="0"/>
          <w:sz w:val="28"/>
          <w:szCs w:val="28"/>
        </w:rPr>
        <w:t>网络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缴费，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原则上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不接受现金缴费，不缴费的考生视为自动放弃。</w:t>
      </w:r>
      <w:proofErr w:type="gramStart"/>
      <w:r w:rsidRPr="00185EB5">
        <w:rPr>
          <w:rFonts w:ascii="Times New Roman" w:hAnsi="Times New Roman" w:cs="Times New Roman"/>
          <w:kern w:val="0"/>
          <w:sz w:val="28"/>
          <w:szCs w:val="28"/>
        </w:rPr>
        <w:t>报考费恕不</w:t>
      </w:r>
      <w:proofErr w:type="gramEnd"/>
      <w:r w:rsidRPr="00185EB5">
        <w:rPr>
          <w:rFonts w:ascii="Times New Roman" w:hAnsi="Times New Roman" w:cs="Times New Roman"/>
          <w:kern w:val="0"/>
          <w:sz w:val="28"/>
          <w:szCs w:val="28"/>
        </w:rPr>
        <w:t>退还。</w:t>
      </w:r>
    </w:p>
    <w:p w:rsidR="00A94C63" w:rsidRPr="00185EB5" w:rsidRDefault="00A94C63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第</w:t>
      </w:r>
      <w:r w:rsidR="001D4DB6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七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3733CA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职业适应性测试</w:t>
      </w:r>
    </w:p>
    <w:p w:rsidR="00A607CE" w:rsidRDefault="001D4DB6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第十三条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 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测试时间</w:t>
      </w:r>
    </w:p>
    <w:p w:rsidR="00A94C63" w:rsidRPr="00185EB5" w:rsidRDefault="00A607CE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职业适应性测试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：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201</w:t>
      </w:r>
      <w:r w:rsidR="00210E25" w:rsidRPr="00185EB5">
        <w:rPr>
          <w:rFonts w:ascii="Times New Roman" w:hAnsi="Times New Roman" w:cs="Times New Roman"/>
          <w:kern w:val="0"/>
          <w:sz w:val="28"/>
          <w:szCs w:val="28"/>
        </w:rPr>
        <w:t>9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210E25" w:rsidRPr="00185EB5">
        <w:rPr>
          <w:rFonts w:ascii="Times New Roman" w:hAnsi="Times New Roman" w:cs="Times New Roman"/>
          <w:kern w:val="0"/>
          <w:sz w:val="28"/>
          <w:szCs w:val="28"/>
        </w:rPr>
        <w:t>11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FE5F28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日</w:t>
      </w:r>
      <w:r w:rsidR="003733CA" w:rsidRPr="00185EB5">
        <w:rPr>
          <w:rFonts w:ascii="Times New Roman" w:hAnsi="Times New Roman" w:cs="Times New Roman"/>
          <w:kern w:val="0"/>
          <w:sz w:val="28"/>
          <w:szCs w:val="28"/>
        </w:rPr>
        <w:t>1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210E25" w:rsidRPr="00185EB5">
        <w:rPr>
          <w:rFonts w:ascii="Times New Roman" w:hAnsi="Times New Roman" w:cs="Times New Roman"/>
          <w:kern w:val="0"/>
          <w:sz w:val="28"/>
          <w:szCs w:val="28"/>
        </w:rPr>
        <w:t>: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="00210E25" w:rsidRPr="00185EB5">
        <w:rPr>
          <w:rFonts w:ascii="Times New Roman" w:hAnsi="Times New Roman" w:cs="Times New Roman"/>
          <w:kern w:val="0"/>
          <w:sz w:val="28"/>
          <w:szCs w:val="28"/>
        </w:rPr>
        <w:t>0—17:00</w:t>
      </w:r>
    </w:p>
    <w:p w:rsidR="00A94C63" w:rsidRPr="00185EB5" w:rsidRDefault="001D4DB6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第十四条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 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组题方式</w:t>
      </w:r>
    </w:p>
    <w:p w:rsidR="003733CA" w:rsidRPr="00185EB5" w:rsidRDefault="003733CA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由学</w:t>
      </w:r>
      <w:r w:rsidR="009C7B3A">
        <w:rPr>
          <w:rFonts w:ascii="Times New Roman" w:hAnsi="Times New Roman" w:cs="Times New Roman" w:hint="eastAsia"/>
          <w:kern w:val="0"/>
          <w:sz w:val="28"/>
          <w:szCs w:val="28"/>
        </w:rPr>
        <w:t>院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自主命题和组织职业适应性测试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面试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="00E509A2" w:rsidRPr="00185EB5"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A94C63" w:rsidRPr="00185EB5" w:rsidRDefault="00A94C63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第十</w:t>
      </w:r>
      <w:r w:rsidR="001D4DB6" w:rsidRPr="00185EB5">
        <w:rPr>
          <w:rFonts w:ascii="Times New Roman" w:hAnsi="Times New Roman" w:cs="Times New Roman"/>
          <w:kern w:val="0"/>
          <w:sz w:val="28"/>
          <w:szCs w:val="28"/>
        </w:rPr>
        <w:t>五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条</w:t>
      </w:r>
      <w:r w:rsidR="004A1482" w:rsidRPr="0018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测试内容</w:t>
      </w:r>
    </w:p>
    <w:p w:rsidR="00A94C63" w:rsidRPr="00185EB5" w:rsidRDefault="00A94C63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测试内容：考核学生的能力素质和专业学习的适应性。</w:t>
      </w:r>
    </w:p>
    <w:p w:rsidR="00A94C63" w:rsidRPr="00185EB5" w:rsidRDefault="00A94C63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2.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测试形式：面试</w:t>
      </w:r>
    </w:p>
    <w:p w:rsidR="00A94C63" w:rsidRPr="00185EB5" w:rsidRDefault="00A94C63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3.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测试要求：考生参加</w:t>
      </w:r>
      <w:r w:rsidR="001C71DD" w:rsidRPr="00185EB5">
        <w:rPr>
          <w:rFonts w:ascii="Times New Roman" w:hAnsi="Times New Roman" w:cs="Times New Roman"/>
          <w:kern w:val="0"/>
          <w:sz w:val="28"/>
          <w:szCs w:val="28"/>
        </w:rPr>
        <w:t>职业适应性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测试必须凭本人身份证和盖有我院招生办公章的准考证，两证缺一不可。</w:t>
      </w:r>
    </w:p>
    <w:p w:rsidR="00A94C63" w:rsidRPr="00185EB5" w:rsidRDefault="00A94C63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4.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测试方式：通过初审的考生均进入</w:t>
      </w:r>
      <w:r w:rsidR="00662968" w:rsidRPr="00185EB5">
        <w:rPr>
          <w:rFonts w:ascii="Times New Roman" w:hAnsi="Times New Roman" w:cs="Times New Roman"/>
          <w:kern w:val="0"/>
          <w:sz w:val="28"/>
          <w:szCs w:val="28"/>
        </w:rPr>
        <w:t>职业适应性测试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环节，各专业成立若干个</w:t>
      </w:r>
      <w:r w:rsidR="00662968" w:rsidRPr="00185EB5">
        <w:rPr>
          <w:rFonts w:ascii="Times New Roman" w:hAnsi="Times New Roman" w:cs="Times New Roman"/>
          <w:kern w:val="0"/>
          <w:sz w:val="28"/>
          <w:szCs w:val="28"/>
        </w:rPr>
        <w:t>职业适应性测试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考评组，考评组至少由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5</w:t>
      </w:r>
      <w:bookmarkStart w:id="0" w:name="_GoBack"/>
      <w:bookmarkEnd w:id="0"/>
      <w:r w:rsidRPr="00185EB5">
        <w:rPr>
          <w:rFonts w:ascii="Times New Roman" w:hAnsi="Times New Roman" w:cs="Times New Roman"/>
          <w:kern w:val="0"/>
          <w:sz w:val="28"/>
          <w:szCs w:val="28"/>
        </w:rPr>
        <w:t>个考评人员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设组长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名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和若干工作人员组成，报经学院招生工作领导小组批准后，根据制定的考评方法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另行制定</w:t>
      </w:r>
      <w:r w:rsidR="009C7B3A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对考生进行面试。</w:t>
      </w:r>
    </w:p>
    <w:p w:rsidR="00DD48B2" w:rsidRPr="00DD48B2" w:rsidRDefault="00A94C63" w:rsidP="00D66032">
      <w:pPr>
        <w:spacing w:line="48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kern w:val="0"/>
          <w:sz w:val="28"/>
          <w:szCs w:val="28"/>
        </w:rPr>
        <w:t>5.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各专业的考生</w:t>
      </w:r>
      <w:r w:rsidR="00662968" w:rsidRPr="00185EB5">
        <w:rPr>
          <w:rFonts w:ascii="Times New Roman" w:hAnsi="Times New Roman" w:cs="Times New Roman"/>
          <w:kern w:val="0"/>
          <w:sz w:val="28"/>
          <w:szCs w:val="28"/>
        </w:rPr>
        <w:t>职业适应性测试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成绩满分</w:t>
      </w:r>
      <w:r w:rsidR="003733CA" w:rsidRPr="00185EB5">
        <w:rPr>
          <w:rFonts w:ascii="Times New Roman" w:hAnsi="Times New Roman" w:cs="Times New Roman"/>
          <w:kern w:val="0"/>
          <w:sz w:val="28"/>
          <w:szCs w:val="28"/>
        </w:rPr>
        <w:t>100</w:t>
      </w:r>
      <w:r w:rsidRPr="00185EB5">
        <w:rPr>
          <w:rFonts w:ascii="Times New Roman" w:hAnsi="Times New Roman" w:cs="Times New Roman"/>
          <w:kern w:val="0"/>
          <w:sz w:val="28"/>
          <w:szCs w:val="28"/>
        </w:rPr>
        <w:t>分</w:t>
      </w:r>
      <w:r w:rsidR="00DD48B2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  <w:r w:rsidR="00DD48B2" w:rsidRPr="00DD48B2">
        <w:rPr>
          <w:rFonts w:ascii="Times New Roman" w:hAnsi="Times New Roman" w:cs="Times New Roman" w:hint="eastAsia"/>
          <w:kern w:val="0"/>
          <w:sz w:val="28"/>
          <w:szCs w:val="28"/>
        </w:rPr>
        <w:t>考评人员根据考生职业适应性测试（面试）情况独立分别评分。评分过程不作解释。</w:t>
      </w:r>
    </w:p>
    <w:p w:rsidR="00A94C63" w:rsidRPr="00185EB5" w:rsidRDefault="009C7B3A" w:rsidP="00D6603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6.</w:t>
      </w:r>
      <w:r w:rsidR="00E509A2" w:rsidRPr="00185EB5">
        <w:rPr>
          <w:rFonts w:ascii="Times New Roman" w:hAnsi="Times New Roman" w:cs="Times New Roman"/>
          <w:kern w:val="0"/>
          <w:sz w:val="28"/>
          <w:szCs w:val="28"/>
        </w:rPr>
        <w:t>测试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过程全程录像，学院纪委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监察室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="00A94C63" w:rsidRPr="00185EB5">
        <w:rPr>
          <w:rFonts w:ascii="Times New Roman" w:hAnsi="Times New Roman" w:cs="Times New Roman"/>
          <w:kern w:val="0"/>
          <w:sz w:val="28"/>
          <w:szCs w:val="28"/>
        </w:rPr>
        <w:t>对招生全程实施监督。</w:t>
      </w:r>
    </w:p>
    <w:p w:rsidR="003733CA" w:rsidRPr="00185EB5" w:rsidRDefault="003733CA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第八章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录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取</w:t>
      </w:r>
    </w:p>
    <w:p w:rsidR="003733CA" w:rsidRPr="005E5CAE" w:rsidRDefault="003733CA" w:rsidP="00A607C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第十六条</w:t>
      </w:r>
      <w:r w:rsidRP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 </w:t>
      </w:r>
      <w:r w:rsidRPr="00185EB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  <w:r w:rsidRPr="00185EB5">
        <w:rPr>
          <w:rFonts w:ascii="Times New Roman" w:hAnsi="Times New Roman" w:cs="Times New Roman"/>
          <w:color w:val="000000"/>
          <w:kern w:val="0"/>
          <w:sz w:val="28"/>
          <w:szCs w:val="28"/>
        </w:rPr>
        <w:t>在符合录取资格的考生中，从高分到低分按各专业实际招生计划的</w:t>
      </w:r>
      <w:r w:rsidRPr="00185EB5">
        <w:rPr>
          <w:rFonts w:ascii="Times New Roman" w:hAnsi="Times New Roman" w:cs="Times New Roman"/>
          <w:color w:val="000000"/>
          <w:kern w:val="0"/>
          <w:sz w:val="28"/>
          <w:szCs w:val="28"/>
        </w:rPr>
        <w:t>100%</w:t>
      </w:r>
      <w:r w:rsidRPr="00185EB5">
        <w:rPr>
          <w:rFonts w:ascii="Times New Roman" w:hAnsi="Times New Roman" w:cs="Times New Roman"/>
          <w:color w:val="000000"/>
          <w:kern w:val="0"/>
          <w:sz w:val="28"/>
          <w:szCs w:val="28"/>
        </w:rPr>
        <w:t>确定拟录取名单。</w:t>
      </w:r>
      <w:r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拟录取时如果总分相同，</w:t>
      </w:r>
      <w:r w:rsidR="00185EB5"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按评委原始评分中按高分及个数依次排序</w:t>
      </w:r>
      <w:r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。如</w:t>
      </w:r>
      <w:r w:rsidR="000054FC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专业</w:t>
      </w:r>
      <w:proofErr w:type="gramStart"/>
      <w:r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一</w:t>
      </w:r>
      <w:proofErr w:type="gramEnd"/>
      <w:r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志愿未完成计划，</w:t>
      </w:r>
      <w:r w:rsidR="00185EB5"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从报考我院</w:t>
      </w:r>
      <w:r w:rsidR="000054FC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的</w:t>
      </w:r>
      <w:r w:rsidR="00185EB5"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其他</w:t>
      </w:r>
      <w:r w:rsidR="00D06D8F"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专业</w:t>
      </w:r>
      <w:r w:rsidR="00185EB5"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超过计划数且</w:t>
      </w:r>
      <w:r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服从调剂</w:t>
      </w:r>
      <w:r w:rsidR="00185EB5"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的</w:t>
      </w:r>
      <w:r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生源</w:t>
      </w:r>
      <w:r w:rsidR="00185EB5"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随机调剂，</w:t>
      </w:r>
      <w:r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承认</w:t>
      </w:r>
      <w:r w:rsidR="000054FC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专业</w:t>
      </w:r>
      <w:proofErr w:type="gramStart"/>
      <w:r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一</w:t>
      </w:r>
      <w:proofErr w:type="gramEnd"/>
      <w:r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志愿成绩。</w:t>
      </w:r>
      <w:r w:rsidR="000054FC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院校</w:t>
      </w:r>
      <w:r w:rsidR="00A607CE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二志愿和院校服从调剂生源承认</w:t>
      </w:r>
      <w:r w:rsidR="000054FC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院校</w:t>
      </w:r>
      <w:proofErr w:type="gramStart"/>
      <w:r w:rsidR="00A607CE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A607CE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志愿成绩</w:t>
      </w:r>
      <w:r w:rsidR="001C71DD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，</w:t>
      </w:r>
      <w:r w:rsidR="001C71DD"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折算为百分制后从高分到低分按各专业剩余招生计划的</w:t>
      </w:r>
      <w:r w:rsidR="001C71DD" w:rsidRPr="005E5CAE">
        <w:rPr>
          <w:rFonts w:ascii="Times New Roman" w:hAnsi="Times New Roman" w:cs="Times New Roman"/>
          <w:color w:val="000000"/>
          <w:kern w:val="0"/>
          <w:sz w:val="28"/>
          <w:szCs w:val="28"/>
        </w:rPr>
        <w:t>100%</w:t>
      </w:r>
      <w:r w:rsidR="000054FC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录取</w:t>
      </w:r>
      <w:r w:rsidR="00A607CE" w:rsidRPr="005E5CA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A607CE" w:rsidRPr="000054FC" w:rsidRDefault="003733CA" w:rsidP="00A607C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第十七条</w:t>
      </w:r>
      <w:r w:rsidRPr="00185EB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 </w:t>
      </w:r>
      <w:r w:rsidR="00A607CE" w:rsidRPr="000054FC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对考生的身体健康要求，学校参照《普通高等学校招生体检工作指导意见》的规定执行。新生入学后，学校根据有关规定对其进行复查，有不符合录取专业体检要求的，将按学籍有关管理规定进行调整。</w:t>
      </w:r>
    </w:p>
    <w:p w:rsidR="00662968" w:rsidRPr="00185EB5" w:rsidRDefault="00662968" w:rsidP="004A1482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第十</w:t>
      </w:r>
      <w:r w:rsidR="001D4DB6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八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</w:t>
      </w:r>
      <w:r w:rsidR="004A1482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拟录取结果报经省教育考试院备案，审核后办理相关手续发放录取通知。</w:t>
      </w:r>
    </w:p>
    <w:p w:rsidR="00A607CE" w:rsidRPr="00DA29FD" w:rsidRDefault="00A607CE" w:rsidP="00DA29FD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A29FD">
        <w:rPr>
          <w:rFonts w:ascii="Times New Roman" w:hAnsi="Times New Roman" w:cs="Times New Roman" w:hint="eastAsia"/>
          <w:b/>
          <w:color w:val="000000"/>
          <w:sz w:val="30"/>
          <w:szCs w:val="30"/>
        </w:rPr>
        <w:t>第九章</w:t>
      </w:r>
      <w:r w:rsidRPr="00DA29FD">
        <w:rPr>
          <w:rFonts w:ascii="Times New Roman" w:hAnsi="Times New Roman" w:cs="Times New Roman" w:hint="eastAsia"/>
          <w:b/>
          <w:color w:val="000000"/>
          <w:sz w:val="30"/>
          <w:szCs w:val="30"/>
        </w:rPr>
        <w:t xml:space="preserve"> </w:t>
      </w:r>
      <w:r w:rsidRPr="00DA29FD">
        <w:rPr>
          <w:rFonts w:ascii="Times New Roman" w:hAnsi="Times New Roman" w:cs="Times New Roman" w:hint="eastAsia"/>
          <w:b/>
          <w:color w:val="000000"/>
          <w:sz w:val="30"/>
          <w:szCs w:val="30"/>
        </w:rPr>
        <w:t>人才培养</w:t>
      </w:r>
    </w:p>
    <w:p w:rsidR="00A607CE" w:rsidRPr="00A607CE" w:rsidRDefault="00A607CE" w:rsidP="00A607CE">
      <w:pPr>
        <w:widowControl/>
        <w:adjustRightInd w:val="0"/>
        <w:snapToGrid w:val="0"/>
        <w:spacing w:line="440" w:lineRule="exact"/>
        <w:ind w:firstLineChars="200"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第十九条</w:t>
      </w:r>
      <w:r w:rsidRP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学校将创新教学组织和考核评价，针对高职扩招（第二阶段）生源特点，制定相应的专业人才培养方案、教学计划与课程设计，教学</w:t>
      </w:r>
      <w:r w:rsidR="001C71DD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模式</w:t>
      </w:r>
      <w:r w:rsidRP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等。</w:t>
      </w:r>
    </w:p>
    <w:p w:rsidR="00A607CE" w:rsidRPr="00A607CE" w:rsidRDefault="00A607CE" w:rsidP="00A607CE">
      <w:pPr>
        <w:widowControl/>
        <w:adjustRightInd w:val="0"/>
        <w:snapToGrid w:val="0"/>
        <w:spacing w:line="440" w:lineRule="exact"/>
        <w:ind w:firstLineChars="200"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第二十条</w:t>
      </w:r>
      <w:r w:rsidRP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本</w:t>
      </w:r>
      <w:r w:rsidR="000054FC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培养模式的</w:t>
      </w:r>
      <w:r w:rsidRP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高职扩招学生不能转入其他</w:t>
      </w:r>
      <w:r w:rsidR="000054FC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培养模式的</w:t>
      </w:r>
      <w:r w:rsidRP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专业学习。</w:t>
      </w:r>
    </w:p>
    <w:p w:rsidR="00A94C63" w:rsidRPr="00185EB5" w:rsidRDefault="00A94C63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第</w:t>
      </w:r>
      <w:r w:rsidR="00A607CE">
        <w:rPr>
          <w:rFonts w:ascii="Times New Roman" w:hAnsi="Times New Roman" w:cs="Times New Roman" w:hint="eastAsia"/>
          <w:b/>
          <w:color w:val="000000"/>
          <w:sz w:val="30"/>
          <w:szCs w:val="30"/>
        </w:rPr>
        <w:t>十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招生监督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</w:t>
      </w:r>
      <w:r w:rsidR="00A607CE" w:rsidRP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二十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一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</w:t>
      </w:r>
      <w:r w:rsidR="004A1482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高职百万扩招录取改革试点工作是落实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2019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年国务院《政府工作报告》关于高职大规模扩招要求，深化高职院校人才培养多元化改革的重要举措，所有参加高职百万扩招招生工作的人员都要认真学习政策、规定，严格遵守招生考试纪律，坚持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“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公开、公平、公正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”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原则，创造一个让考生放心的选拔环境，确保扩招工作顺利完成。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参与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高职扩招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第二阶段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招生工作人员的违规处理，遵照教育部有关规定执行。</w:t>
      </w:r>
    </w:p>
    <w:p w:rsidR="00A94C63" w:rsidRPr="00D01CCC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spacing w:val="-4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lastRenderedPageBreak/>
        <w:t>第</w:t>
      </w:r>
      <w:r w:rsidR="001D4DB6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二十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二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</w:t>
      </w:r>
      <w:r w:rsidR="004A1482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="000515A8" w:rsidRPr="00D01CCC">
        <w:rPr>
          <w:rFonts w:ascii="Times New Roman" w:hAnsi="Times New Roman" w:cs="Times New Roman"/>
          <w:bCs/>
          <w:color w:val="000000"/>
          <w:spacing w:val="-4"/>
          <w:kern w:val="0"/>
          <w:sz w:val="28"/>
          <w:szCs w:val="28"/>
        </w:rPr>
        <w:t>高职扩招</w:t>
      </w:r>
      <w:r w:rsidR="009C7B3A" w:rsidRPr="00D01CCC">
        <w:rPr>
          <w:rFonts w:ascii="Times New Roman" w:hAnsi="Times New Roman" w:cs="Times New Roman"/>
          <w:bCs/>
          <w:color w:val="000000"/>
          <w:spacing w:val="-4"/>
          <w:kern w:val="0"/>
          <w:sz w:val="28"/>
          <w:szCs w:val="28"/>
        </w:rPr>
        <w:t>(</w:t>
      </w:r>
      <w:r w:rsidR="000515A8" w:rsidRPr="00D01CCC">
        <w:rPr>
          <w:rFonts w:ascii="Times New Roman" w:hAnsi="Times New Roman" w:cs="Times New Roman"/>
          <w:bCs/>
          <w:color w:val="000000"/>
          <w:spacing w:val="-4"/>
          <w:kern w:val="0"/>
          <w:sz w:val="28"/>
          <w:szCs w:val="28"/>
        </w:rPr>
        <w:t>第二阶段</w:t>
      </w:r>
      <w:r w:rsidR="009C7B3A" w:rsidRPr="00D01CCC">
        <w:rPr>
          <w:rFonts w:ascii="Times New Roman" w:hAnsi="Times New Roman" w:cs="Times New Roman"/>
          <w:bCs/>
          <w:color w:val="000000"/>
          <w:spacing w:val="-4"/>
          <w:kern w:val="0"/>
          <w:sz w:val="28"/>
          <w:szCs w:val="28"/>
        </w:rPr>
        <w:t>)</w:t>
      </w:r>
      <w:r w:rsidRPr="00D01CCC">
        <w:rPr>
          <w:rFonts w:ascii="Times New Roman" w:hAnsi="Times New Roman" w:cs="Times New Roman"/>
          <w:bCs/>
          <w:color w:val="000000"/>
          <w:spacing w:val="-4"/>
          <w:kern w:val="0"/>
          <w:sz w:val="28"/>
          <w:szCs w:val="28"/>
        </w:rPr>
        <w:t>招生工作的全过程，由学院纪检监察部门参与、实施监督，并主动接受省教育考试院和社会各界的监督。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</w:t>
      </w:r>
      <w:r w:rsidR="001D4DB6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二十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三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条考生个人应本着诚信原则向学院提出申请，根据教育部令第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36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号第十一条规定：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:rsidR="00A94C63" w:rsidRPr="00185EB5" w:rsidRDefault="009C7B3A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proofErr w:type="gramStart"/>
      <w:r w:rsidR="00A94C63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一</w:t>
      </w:r>
      <w:proofErr w:type="gramEnd"/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="00A94C63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提供虚假姓名、年龄、民族、户籍等个人信息，伪造、非法获得证件、成绩证明、荣誉证书等，骗取报名资格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或</w:t>
      </w:r>
      <w:r w:rsidR="00A94C63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享受优惠政策的；</w:t>
      </w:r>
    </w:p>
    <w:p w:rsidR="00A94C63" w:rsidRPr="00185EB5" w:rsidRDefault="009C7B3A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二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="00A94C63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冒名顶替入学，由他人替考入学或者取得优惠资格的；</w:t>
      </w:r>
    </w:p>
    <w:p w:rsidR="001D4DB6" w:rsidRPr="00185EB5" w:rsidRDefault="009C7B3A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三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="00A94C63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其他严重违反高校招生规定的弄虚作假行为。</w:t>
      </w:r>
    </w:p>
    <w:p w:rsidR="00A94C63" w:rsidRPr="00185EB5" w:rsidRDefault="00A94C63" w:rsidP="004A1482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二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十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四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 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考生参加</w:t>
      </w:r>
      <w:r w:rsidR="00E509A2" w:rsidRPr="00185EB5">
        <w:rPr>
          <w:rFonts w:ascii="Times New Roman" w:hAnsi="Times New Roman" w:cs="Times New Roman"/>
          <w:kern w:val="0"/>
          <w:sz w:val="28"/>
          <w:szCs w:val="28"/>
        </w:rPr>
        <w:t>职业适应性测试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过程将全程录像。</w:t>
      </w:r>
    </w:p>
    <w:p w:rsidR="00A94C63" w:rsidRPr="00185EB5" w:rsidRDefault="00A607CE" w:rsidP="004A1482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第二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十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五</w:t>
      </w:r>
      <w:r w:rsidR="00A94C63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</w:t>
      </w:r>
      <w:r w:rsidR="00A94C63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 </w:t>
      </w:r>
      <w:r w:rsidR="00A94C63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其它违规行为的处理遵照教育部有关规定执行。</w:t>
      </w:r>
    </w:p>
    <w:p w:rsidR="00A94C63" w:rsidRPr="00185EB5" w:rsidRDefault="00A94C63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第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>十</w:t>
      </w:r>
      <w:r w:rsidR="00A607CE">
        <w:rPr>
          <w:rFonts w:ascii="Times New Roman" w:hAnsi="Times New Roman" w:cs="Times New Roman" w:hint="eastAsia"/>
          <w:b/>
          <w:color w:val="000000"/>
          <w:sz w:val="30"/>
          <w:szCs w:val="30"/>
        </w:rPr>
        <w:t>一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其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他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第二十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六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</w:t>
      </w:r>
      <w:r w:rsidR="001D4DB6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颁发学历证书的学院名称及证书种类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学生修完人才培养方案规定的全部课程，成绩合格，准予毕业，由杭州万向职业技术学院颁发普通高等教育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专科</w:t>
      </w:r>
      <w:r w:rsidR="009C7B3A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高职</w:t>
      </w:r>
      <w:r w:rsidR="009C7B3A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毕业证书。</w:t>
      </w:r>
    </w:p>
    <w:p w:rsidR="00A94C63" w:rsidRPr="00185EB5" w:rsidRDefault="00A94C63" w:rsidP="001A1148">
      <w:pPr>
        <w:widowControl/>
        <w:shd w:val="clear" w:color="auto" w:fill="FFFFFF"/>
        <w:spacing w:beforeLines="50" w:before="156" w:line="480" w:lineRule="atLeas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第十</w:t>
      </w:r>
      <w:r w:rsidR="00A607CE">
        <w:rPr>
          <w:rFonts w:ascii="Times New Roman" w:hAnsi="Times New Roman" w:cs="Times New Roman" w:hint="eastAsia"/>
          <w:b/>
          <w:color w:val="000000"/>
          <w:sz w:val="30"/>
          <w:szCs w:val="30"/>
        </w:rPr>
        <w:t>二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章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附</w:t>
      </w:r>
      <w:r w:rsidR="004A1482" w:rsidRPr="00185EB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</w:t>
      </w:r>
      <w:r w:rsidRPr="00185EB5">
        <w:rPr>
          <w:rFonts w:ascii="Times New Roman" w:hAnsi="Times New Roman" w:cs="Times New Roman"/>
          <w:b/>
          <w:color w:val="000000"/>
          <w:sz w:val="30"/>
          <w:szCs w:val="30"/>
        </w:rPr>
        <w:t>则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第二十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七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</w:t>
      </w:r>
      <w:r w:rsidR="001D4DB6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本章程仅适用于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2019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年杭州万向职业技术学院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高职扩招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第二阶段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招生工作。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第二十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八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条本章程经杭州万向职业技术学院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高职扩招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="000515A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第二阶段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招生领导小组审查通过，报上级主管部门审核。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第二十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九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</w:t>
      </w:r>
      <w:r w:rsidR="001D4DB6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本章程由杭州万向职业技术学院招生办负责解释。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第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三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十条</w:t>
      </w:r>
      <w:r w:rsidR="001D4DB6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学院纪委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监察室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电话：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0571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88984083</w:t>
      </w:r>
      <w:r w:rsidR="009C7B3A" w:rsidRPr="00A607CE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="00D06D8F" w:rsidRPr="00A607CE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招生期间</w:t>
      </w:r>
      <w:r w:rsidR="009C7B3A" w:rsidRPr="00A607CE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lastRenderedPageBreak/>
        <w:t>第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三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十</w:t>
      </w:r>
      <w:r w:rsidR="00A607CE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一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条</w:t>
      </w:r>
      <w:r w:rsidR="001D4DB6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咨询及录取结果查询方式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咨询电话：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0571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87154000/87171816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传</w:t>
      </w:r>
      <w:r w:rsidR="001A114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   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真：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0571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87154000</w:t>
      </w:r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网</w:t>
      </w:r>
      <w:r w:rsidR="001A1148"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   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址：</w:t>
      </w:r>
      <w:hyperlink r:id="rId9" w:history="1">
        <w:r w:rsidRPr="00185EB5">
          <w:rPr>
            <w:rFonts w:ascii="Times New Roman" w:hAnsi="Times New Roman" w:cs="Times New Roman"/>
            <w:bCs/>
            <w:color w:val="000000"/>
            <w:kern w:val="0"/>
            <w:sz w:val="28"/>
            <w:szCs w:val="28"/>
          </w:rPr>
          <w:t>http://zs.wxpoly.cn</w:t>
        </w:r>
      </w:hyperlink>
    </w:p>
    <w:p w:rsidR="00A94C63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E-mail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：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zswxxy@163.com</w:t>
      </w:r>
    </w:p>
    <w:p w:rsidR="00B92D46" w:rsidRPr="00185EB5" w:rsidRDefault="00A94C63" w:rsidP="001D4DB6">
      <w:pPr>
        <w:widowControl/>
        <w:spacing w:line="500" w:lineRule="exact"/>
        <w:ind w:firstLine="645"/>
        <w:jc w:val="left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咨询地点：杭州市西湖区花蒋路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3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号杭州万向职业技术学院教务处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(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行政楼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6211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室</w:t>
      </w:r>
      <w:r w:rsidR="009C7B3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)</w:t>
      </w:r>
      <w:r w:rsidRPr="00185EB5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。</w:t>
      </w:r>
    </w:p>
    <w:sectPr w:rsidR="00B92D46" w:rsidRPr="00185EB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69" w:rsidRDefault="001A3A69" w:rsidP="007D3DC9">
      <w:r>
        <w:separator/>
      </w:r>
    </w:p>
  </w:endnote>
  <w:endnote w:type="continuationSeparator" w:id="0">
    <w:p w:rsidR="001A3A69" w:rsidRDefault="001A3A69" w:rsidP="007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8072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3DC9" w:rsidRDefault="007D3DC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03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03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3DC9" w:rsidRDefault="007D3D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69" w:rsidRDefault="001A3A69" w:rsidP="007D3DC9">
      <w:r>
        <w:separator/>
      </w:r>
    </w:p>
  </w:footnote>
  <w:footnote w:type="continuationSeparator" w:id="0">
    <w:p w:rsidR="001A3A69" w:rsidRDefault="001A3A69" w:rsidP="007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63"/>
    <w:rsid w:val="000054FC"/>
    <w:rsid w:val="00024E48"/>
    <w:rsid w:val="000515A8"/>
    <w:rsid w:val="000B2405"/>
    <w:rsid w:val="000E46C9"/>
    <w:rsid w:val="000E5C33"/>
    <w:rsid w:val="001253BB"/>
    <w:rsid w:val="00185EB5"/>
    <w:rsid w:val="001A1148"/>
    <w:rsid w:val="001A3A69"/>
    <w:rsid w:val="001C71DD"/>
    <w:rsid w:val="001D4DB6"/>
    <w:rsid w:val="00210E25"/>
    <w:rsid w:val="00312A2A"/>
    <w:rsid w:val="003733CA"/>
    <w:rsid w:val="003E137D"/>
    <w:rsid w:val="00401E89"/>
    <w:rsid w:val="00476DBA"/>
    <w:rsid w:val="004A1482"/>
    <w:rsid w:val="004E2CF2"/>
    <w:rsid w:val="00525834"/>
    <w:rsid w:val="00594AE4"/>
    <w:rsid w:val="005E5CAE"/>
    <w:rsid w:val="00630A99"/>
    <w:rsid w:val="00662968"/>
    <w:rsid w:val="0067723B"/>
    <w:rsid w:val="007C0938"/>
    <w:rsid w:val="007D3DC9"/>
    <w:rsid w:val="0080485B"/>
    <w:rsid w:val="009C7B3A"/>
    <w:rsid w:val="00A20B2A"/>
    <w:rsid w:val="00A607CE"/>
    <w:rsid w:val="00A94C63"/>
    <w:rsid w:val="00AC16A2"/>
    <w:rsid w:val="00AD5F9E"/>
    <w:rsid w:val="00B6308F"/>
    <w:rsid w:val="00B92D46"/>
    <w:rsid w:val="00BB32A0"/>
    <w:rsid w:val="00C03ACF"/>
    <w:rsid w:val="00CA72B8"/>
    <w:rsid w:val="00D01CCC"/>
    <w:rsid w:val="00D06D8F"/>
    <w:rsid w:val="00D66032"/>
    <w:rsid w:val="00DA29FD"/>
    <w:rsid w:val="00DD48B2"/>
    <w:rsid w:val="00E509A2"/>
    <w:rsid w:val="00E6215D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D4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3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D3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3D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3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3DC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D48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48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D4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3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D3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3D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3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3DC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D48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4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xpoly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s.wxpoly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5615-2F26-420D-8F83-9FE2A591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514</Words>
  <Characters>2935</Characters>
  <Application>Microsoft Office Word</Application>
  <DocSecurity>0</DocSecurity>
  <Lines>24</Lines>
  <Paragraphs>6</Paragraphs>
  <ScaleCrop>false</ScaleCrop>
  <Company>Lenovo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2019-09-29T07:25:00Z</cp:lastPrinted>
  <dcterms:created xsi:type="dcterms:W3CDTF">2019-09-27T11:03:00Z</dcterms:created>
  <dcterms:modified xsi:type="dcterms:W3CDTF">2019-09-30T01:06:00Z</dcterms:modified>
</cp:coreProperties>
</file>