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</w:rPr>
        <w:t>台州科技职业</w:t>
      </w: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  <w:lang w:val="en-US" w:eastAsia="zh-CN"/>
        </w:rPr>
        <w:t>学院2019年面向退役士兵、下岗失业人员等高职扩招招生章程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  <w:lang w:val="en-US" w:eastAsia="zh-CN"/>
        </w:rPr>
        <w:t>一、  总则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"/>
        </w:rPr>
        <w:t>为贯彻落实2019年国务院《政府工作报告》中关于高职扩招的部署，根据《高职扩招专项工作实施方案》（教职成〔2019〕12号）、《浙江省高职扩招专项工作实施方案》（浙教职成〔2019〕143号）等文件精神和浙江省教育厅、教育考试院有关要求，结合学校实际，为切实做好2019年面向退役士兵高职扩招考生和下岗失业人员、农民工、新型职业农民等高职扩招考生招生工作，制定本章程。</w:t>
      </w:r>
      <w:bookmarkStart w:id="0" w:name="ole_link21"/>
      <w:bookmarkStart w:id="1" w:name="ole_link22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  <w:lang w:val="en-US" w:eastAsia="zh-CN"/>
        </w:rPr>
        <w:t xml:space="preserve">二、 </w:t>
      </w: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</w:rPr>
        <w:t>学校概况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学校全称：台州科技职业学院。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学校代码：国标 13746，浙江省标 0075。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（三）学校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校址：台州市黄岩区嘉木路288号，邮编：318020。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（四）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办学层次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专科（高职）、学制三年。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（五）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办学性质：公办。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（六）毕业证书：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教育部电子注册普通高校全日制专科（高职）学历证书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  <w:lang w:val="en-US" w:eastAsia="zh-CN"/>
        </w:rPr>
        <w:t xml:space="preserve">三、  </w:t>
      </w: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</w:rPr>
        <w:t>招生</w:t>
      </w: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  <w:lang w:val="en-US" w:eastAsia="zh-CN"/>
        </w:rPr>
        <w:t>专业、</w:t>
      </w: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</w:rPr>
        <w:t>计划</w:t>
      </w: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  <w:lang w:val="en-US" w:eastAsia="zh-CN"/>
        </w:rPr>
        <w:t>学制、学费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经浙江省招生主管部门批准，学校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2019年面向退役士兵高职扩招考生和下岗失业人员、农民工、新型职业农民等高职扩招考生招生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计划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68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名，具体招生计划如下：</w:t>
      </w:r>
    </w:p>
    <w:tbl>
      <w:tblPr>
        <w:tblStyle w:val="9"/>
        <w:tblW w:w="8141" w:type="dxa"/>
        <w:jc w:val="center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265"/>
        <w:gridCol w:w="780"/>
        <w:gridCol w:w="810"/>
        <w:gridCol w:w="1200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0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计划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学制</w:t>
            </w:r>
          </w:p>
        </w:tc>
        <w:tc>
          <w:tcPr>
            <w:tcW w:w="12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（元/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2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考生类别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0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园艺技术</w:t>
            </w:r>
          </w:p>
        </w:tc>
        <w:tc>
          <w:tcPr>
            <w:tcW w:w="7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3年</w:t>
            </w:r>
          </w:p>
        </w:tc>
        <w:tc>
          <w:tcPr>
            <w:tcW w:w="12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免学费</w:t>
            </w:r>
          </w:p>
        </w:tc>
        <w:tc>
          <w:tcPr>
            <w:tcW w:w="228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退役士兵高职扩招考生和下岗失业人员、农民工、新型职业农民等高职扩招考生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0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2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模具设计与制造</w:t>
            </w:r>
          </w:p>
        </w:tc>
        <w:tc>
          <w:tcPr>
            <w:tcW w:w="7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3年</w:t>
            </w:r>
          </w:p>
        </w:tc>
        <w:tc>
          <w:tcPr>
            <w:tcW w:w="12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6600</w:t>
            </w:r>
          </w:p>
        </w:tc>
        <w:tc>
          <w:tcPr>
            <w:tcW w:w="228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06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7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68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2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  <w:lang w:val="en-US" w:eastAsia="zh-CN"/>
        </w:rPr>
        <w:t xml:space="preserve">四、  </w:t>
      </w: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</w:rPr>
        <w:t>报考</w:t>
      </w: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  <w:lang w:val="en-US" w:eastAsia="zh-CN"/>
        </w:rPr>
        <w:t>资格</w:t>
      </w: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</w:rPr>
        <w:t>与</w:t>
      </w: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  <w:lang w:val="en-US" w:eastAsia="zh-CN"/>
        </w:rPr>
        <w:t>考试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报考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资格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根据《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浙江省教育厅办公室关于做好2019年高职院校扩招报名工作的通知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》，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退役士兵高职扩招考生和下岗失业人员、农民工、新型职业农民等高职扩招考生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已在浙江省教育考试院志愿填报平台（www.zjzs.net）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报名系统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中报名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且通过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教育考试院现场确认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并在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7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月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9-10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浙江省教育考试院志愿填报平台（www.zjzs.net）中第一志愿填报“台州科技职业学院”的考生。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（二）考前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现场确认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2019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上午8时-9时，具有报考资格（第一志愿为台州科技职业学院）的考生凭本人《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身份证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》，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到台州科技职业学院一号教学楼一楼进行考生身份确认，确认并缴纳考试费用后，领取《准考证》。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（三）考试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凭《身份证》、《准考证》进入试场考试。考试时间为2019年7月14日上午10时至11时，考试地点为台州科技职业学院一号教学楼。考试形式为笔试，开展考生的职业适应性测试，主要考察考生对职业教育的认知、适应性及职业教育自我规划等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不设具体考纲，考试时间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60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分钟，满分100分。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（四）考试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费用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面向社会人员招生考试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费140元/人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2019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上午8时-9时现场确认时缴纳。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</w:rPr>
        <w:t>、录取</w:t>
      </w: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  <w:lang w:val="en-US" w:eastAsia="zh-CN"/>
        </w:rPr>
        <w:t>规则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（一）录取工作流程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结束后，学校根据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职业适应性测试成绩，确定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“拟录取”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名单。当志愿专业考生人数大于该专业计划人数时，按高分到低分排序确定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“拟录取”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名单，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“拟录取”人数按专业招生计划人数的100%确认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志愿专业考生人数超过该专业计划人数部分，在考生自愿调剂、测试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"/>
        </w:rPr>
        <w:t>达到基本培养要求、本校第二志愿专业尚有空额的前提下，转入本校第二志愿专业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“拟录取”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名单。当志愿专业考生人数少于或等于该专业计划人数时，测试达到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"/>
        </w:rPr>
        <w:t>基本培养要求的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考生，全部确认为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“拟录取”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名单。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如果考生将台州科技职业学院作为第二志愿和“院校服从”志愿，我校承认第一志愿测试院校的成绩。若我校第一志愿测试后计划未满，将视第二志愿及“院校服从”志愿考生人数情况而定是否另行组织测试进行录取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（二）考生身体健康要求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考试前不统一组织体检。对考生的身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体健康要求，参照《普通高等学院招生体检工作指导意见》的规定执行。新生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入学后，学校根据有关规定对其进行复查，如出现“学校可以不予录取”条款的，学校将按“不予录取”执行。如有不符合录取专业体检要求的，按学籍有关管理规定进行调整。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</w:rPr>
        <w:t>、各环节时间安排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考前现场确认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2019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上午8时-9时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考试时间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2019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上午10时-11时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default" w:ascii="仿宋" w:hAnsi="仿宋" w:eastAsia="仿宋" w:cs="仿宋"/>
          <w:b/>
          <w:bCs/>
          <w:color w:val="auto"/>
          <w:kern w:val="3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</w:rPr>
        <w:t>招生</w:t>
      </w:r>
      <w:r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  <w:lang w:val="en-US" w:eastAsia="zh-CN"/>
        </w:rPr>
        <w:t>领导与监督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（一）学校成立</w:t>
      </w:r>
      <w:r>
        <w:rPr>
          <w:rFonts w:hint="eastAsia" w:ascii="仿宋" w:hAnsi="仿宋" w:eastAsia="仿宋" w:cs="仿宋"/>
          <w:b w:val="0"/>
          <w:bCs w:val="0"/>
          <w:color w:val="auto"/>
          <w:kern w:val="36"/>
          <w:sz w:val="24"/>
          <w:szCs w:val="24"/>
          <w:lang w:val="en-US" w:eastAsia="zh-CN"/>
        </w:rPr>
        <w:t>面向社会人员招生工作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领导小组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校长任组长，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分管招生、教学、纪检的学校领导任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副组长，职能部门和有招生专业的二级学院负责人为成员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主要职责是：全面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领导组织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招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生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工作，决定重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事宜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处理各类突发事件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领导小组下设招生办公室、考试组、监察组，各司其责，保障各项工作规范有序开展。招生办公室由招生就业处牵头，起草招生章程、组织报名、现场确认、缴费、录取、</w:t>
      </w:r>
      <w:bookmarkStart w:id="2" w:name="_GoBack"/>
      <w:bookmarkEnd w:id="2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报送等；考试组由教务处牵头，负责命题、试卷印刷、试卷保密、准考证制作、考试组织、成绩评定等；监察组由监察审计室牵头，负责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全程监督，接受考生举报并负责查实。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（二）学校按阳光招生要求，严格执行招生工作“六公开”、“六不准”，不断完善</w:t>
      </w:r>
      <w:r>
        <w:rPr>
          <w:rFonts w:hint="eastAsia" w:ascii="仿宋" w:hAnsi="仿宋" w:eastAsia="仿宋" w:cs="仿宋"/>
          <w:b w:val="0"/>
          <w:bCs w:val="0"/>
          <w:color w:val="auto"/>
          <w:kern w:val="36"/>
          <w:sz w:val="24"/>
          <w:szCs w:val="24"/>
          <w:lang w:val="en-US" w:eastAsia="zh-CN"/>
        </w:rPr>
        <w:t>面向社会人员招生工作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制度，科学设置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内容，规范招生录取程序，强化安全考试责任，纪检监察部门全程参与监督，公开举报电话，主动接受省考试院、教育行政主管部门和社会各界监督，确保</w:t>
      </w:r>
      <w:r>
        <w:rPr>
          <w:rFonts w:hint="eastAsia" w:ascii="仿宋" w:hAnsi="仿宋" w:eastAsia="仿宋" w:cs="仿宋"/>
          <w:b w:val="0"/>
          <w:bCs w:val="0"/>
          <w:color w:val="auto"/>
          <w:kern w:val="36"/>
          <w:sz w:val="24"/>
          <w:szCs w:val="24"/>
          <w:lang w:val="en-US" w:eastAsia="zh-CN"/>
        </w:rPr>
        <w:t>面向社会人员招生工作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公开、公平、公正。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（三）考生有违纪行为的，严格根据教育部令第36号规定执行： “第十一条　考生有下列情形之一的，应当如实记入其考试诚信档案。下列行为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。”</w:t>
      </w:r>
    </w:p>
    <w:bookmarkEnd w:id="0"/>
    <w:bookmarkEnd w:id="1"/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提供虚假姓名、年龄、民族、户籍等个人信息，伪造、非法获得证件、成绩证明、荣誉证书等，骗取报名资格、享受优惠政策的；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在综合素质评价、相关申请材料中提供虚假材料、影响录取结果的；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冒名顶替入学，由他人替考入学或者取得优惠资格的;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其他严重违反高校招生规定的弄虚作假行为。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八、联系方式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校址：台州市黄岩区嘉木路288号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邮编：318020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咨询热线：0576-89188199、89188299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传真：0576-89188066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违纪举报电话：0576-89188028</w:t>
      </w:r>
    </w:p>
    <w:p>
      <w:pPr>
        <w:keepNext w:val="0"/>
        <w:keepLines w:val="0"/>
        <w:pageBreakBefore w:val="0"/>
        <w:shd w:val="clear" w:color="auto" w:fill="FFFFFF"/>
        <w:tabs>
          <w:tab w:val="left" w:pos="54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网址：http://www.tzvcst.edu.cn/z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s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8</w:t>
    </w:r>
    <w:r>
      <w:rPr>
        <w:rStyle w:val="12"/>
      </w:rPr>
      <w:fldChar w:fldCharType="end"/>
    </w:r>
  </w:p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F5E6A13"/>
    <w:rsid w:val="0001241D"/>
    <w:rsid w:val="0002249A"/>
    <w:rsid w:val="0003727F"/>
    <w:rsid w:val="00051942"/>
    <w:rsid w:val="0008212A"/>
    <w:rsid w:val="00082175"/>
    <w:rsid w:val="001076FC"/>
    <w:rsid w:val="00142578"/>
    <w:rsid w:val="0016280A"/>
    <w:rsid w:val="00166A7F"/>
    <w:rsid w:val="001A64B5"/>
    <w:rsid w:val="001B7A76"/>
    <w:rsid w:val="001F27B9"/>
    <w:rsid w:val="002501D3"/>
    <w:rsid w:val="002600AB"/>
    <w:rsid w:val="00263800"/>
    <w:rsid w:val="002A2B29"/>
    <w:rsid w:val="002B5023"/>
    <w:rsid w:val="002D1A49"/>
    <w:rsid w:val="002E1948"/>
    <w:rsid w:val="0034390F"/>
    <w:rsid w:val="003A7774"/>
    <w:rsid w:val="003C21EA"/>
    <w:rsid w:val="00403ADD"/>
    <w:rsid w:val="004D521D"/>
    <w:rsid w:val="004F36ED"/>
    <w:rsid w:val="00506A8A"/>
    <w:rsid w:val="00516831"/>
    <w:rsid w:val="0055436B"/>
    <w:rsid w:val="005665CD"/>
    <w:rsid w:val="00594FA8"/>
    <w:rsid w:val="005F148F"/>
    <w:rsid w:val="0060464C"/>
    <w:rsid w:val="0061286C"/>
    <w:rsid w:val="00623808"/>
    <w:rsid w:val="006259D5"/>
    <w:rsid w:val="00647765"/>
    <w:rsid w:val="00647FB2"/>
    <w:rsid w:val="00662D46"/>
    <w:rsid w:val="00662EF9"/>
    <w:rsid w:val="00697D15"/>
    <w:rsid w:val="006A53EA"/>
    <w:rsid w:val="006B3A3C"/>
    <w:rsid w:val="006C7DD6"/>
    <w:rsid w:val="00746CC2"/>
    <w:rsid w:val="00795860"/>
    <w:rsid w:val="0079629B"/>
    <w:rsid w:val="007B2BD8"/>
    <w:rsid w:val="00831DC5"/>
    <w:rsid w:val="00833A74"/>
    <w:rsid w:val="00865108"/>
    <w:rsid w:val="008C1183"/>
    <w:rsid w:val="00983677"/>
    <w:rsid w:val="009B059F"/>
    <w:rsid w:val="009C7245"/>
    <w:rsid w:val="00A0776E"/>
    <w:rsid w:val="00A14F5F"/>
    <w:rsid w:val="00A668C3"/>
    <w:rsid w:val="00A8171C"/>
    <w:rsid w:val="00AC0048"/>
    <w:rsid w:val="00AC5E67"/>
    <w:rsid w:val="00AE224A"/>
    <w:rsid w:val="00B26A80"/>
    <w:rsid w:val="00B414F5"/>
    <w:rsid w:val="00B92426"/>
    <w:rsid w:val="00BE1A74"/>
    <w:rsid w:val="00BE67CD"/>
    <w:rsid w:val="00C15EEE"/>
    <w:rsid w:val="00C23A78"/>
    <w:rsid w:val="00C323D3"/>
    <w:rsid w:val="00C44ACD"/>
    <w:rsid w:val="00C45042"/>
    <w:rsid w:val="00C64F30"/>
    <w:rsid w:val="00C813B3"/>
    <w:rsid w:val="00C833B5"/>
    <w:rsid w:val="00C84880"/>
    <w:rsid w:val="00D0558C"/>
    <w:rsid w:val="00D074D3"/>
    <w:rsid w:val="00D673C4"/>
    <w:rsid w:val="00D77FD2"/>
    <w:rsid w:val="00D849FB"/>
    <w:rsid w:val="00D92240"/>
    <w:rsid w:val="00DB397E"/>
    <w:rsid w:val="00E57245"/>
    <w:rsid w:val="00E67066"/>
    <w:rsid w:val="00EB0A25"/>
    <w:rsid w:val="00F316C8"/>
    <w:rsid w:val="00F71CDC"/>
    <w:rsid w:val="00FA486E"/>
    <w:rsid w:val="00FA6FB2"/>
    <w:rsid w:val="00FD5209"/>
    <w:rsid w:val="00FD6333"/>
    <w:rsid w:val="00FE19D5"/>
    <w:rsid w:val="00FE6B9A"/>
    <w:rsid w:val="07D04BFE"/>
    <w:rsid w:val="0C5B4F93"/>
    <w:rsid w:val="0CF004FC"/>
    <w:rsid w:val="0E082036"/>
    <w:rsid w:val="0F3153A8"/>
    <w:rsid w:val="10835E79"/>
    <w:rsid w:val="10E76901"/>
    <w:rsid w:val="120527F5"/>
    <w:rsid w:val="132F5590"/>
    <w:rsid w:val="154C203B"/>
    <w:rsid w:val="15A342D2"/>
    <w:rsid w:val="16385644"/>
    <w:rsid w:val="17FB7155"/>
    <w:rsid w:val="198D04B3"/>
    <w:rsid w:val="1C480494"/>
    <w:rsid w:val="1E636F1D"/>
    <w:rsid w:val="1ECD63AE"/>
    <w:rsid w:val="21AB23C5"/>
    <w:rsid w:val="235C1B7F"/>
    <w:rsid w:val="28303EAD"/>
    <w:rsid w:val="285A3A48"/>
    <w:rsid w:val="2AAB7083"/>
    <w:rsid w:val="2E866FEB"/>
    <w:rsid w:val="3BC133D4"/>
    <w:rsid w:val="3DCB3FDD"/>
    <w:rsid w:val="419B4F55"/>
    <w:rsid w:val="4319023C"/>
    <w:rsid w:val="4A3B13E1"/>
    <w:rsid w:val="51657187"/>
    <w:rsid w:val="526D5AD3"/>
    <w:rsid w:val="538B0BC5"/>
    <w:rsid w:val="553E0A00"/>
    <w:rsid w:val="588B62A3"/>
    <w:rsid w:val="6178263B"/>
    <w:rsid w:val="62674F5D"/>
    <w:rsid w:val="63E433C2"/>
    <w:rsid w:val="6734520C"/>
    <w:rsid w:val="697E1760"/>
    <w:rsid w:val="6CC10C62"/>
    <w:rsid w:val="6E4B6662"/>
    <w:rsid w:val="6FB307FF"/>
    <w:rsid w:val="783A5C3F"/>
    <w:rsid w:val="7B0A3EF0"/>
    <w:rsid w:val="7ED533D1"/>
    <w:rsid w:val="7F5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99"/>
    <w:pPr>
      <w:jc w:val="left"/>
    </w:pPr>
    <w:rPr>
      <w:kern w:val="0"/>
      <w:sz w:val="24"/>
      <w:szCs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  <w:szCs w:val="20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6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annotation reference"/>
    <w:qFormat/>
    <w:uiPriority w:val="99"/>
    <w:rPr>
      <w:rFonts w:cs="Times New Roman"/>
      <w:sz w:val="21"/>
    </w:rPr>
  </w:style>
  <w:style w:type="character" w:customStyle="1" w:styleId="14">
    <w:name w:val="批注文字 Char"/>
    <w:link w:val="3"/>
    <w:semiHidden/>
    <w:qFormat/>
    <w:locked/>
    <w:uiPriority w:val="99"/>
    <w:rPr>
      <w:rFonts w:cs="Times New Roman"/>
      <w:sz w:val="24"/>
    </w:rPr>
  </w:style>
  <w:style w:type="character" w:customStyle="1" w:styleId="15">
    <w:name w:val="页脚 Char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批注框文本 Char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眉 Char"/>
    <w:link w:val="6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771</Words>
  <Characters>4397</Characters>
  <Lines>36</Lines>
  <Paragraphs>10</Paragraphs>
  <TotalTime>5</TotalTime>
  <ScaleCrop>false</ScaleCrop>
  <LinksUpToDate>false</LinksUpToDate>
  <CharactersWithSpaces>5158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2018-01-11T08:53:00Z</dcterms:created>
  <dc:creator>zyy</dc:creator>
  <cp:lastModifiedBy>牛牛</cp:lastModifiedBy>
  <cp:lastPrinted>2019-06-24T07:17:00Z</cp:lastPrinted>
  <dcterms:modified xsi:type="dcterms:W3CDTF">2019-07-04T10:45:03Z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