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BB" w:rsidRDefault="00D75EE1">
      <w:pPr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EA12BB" w:rsidRDefault="00EA12BB">
      <w:pPr>
        <w:rPr>
          <w:rFonts w:asciiTheme="minorEastAsia" w:hAnsiTheme="minorEastAsia" w:cs="华文宋体"/>
          <w:b/>
          <w:bCs/>
          <w:sz w:val="28"/>
          <w:szCs w:val="28"/>
        </w:rPr>
      </w:pPr>
    </w:p>
    <w:p w:rsidR="00B10962" w:rsidRDefault="00D75EE1">
      <w:pPr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2019年浙江省高校招生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职业技能操作考试</w:t>
      </w:r>
    </w:p>
    <w:p w:rsidR="00EA12BB" w:rsidRDefault="00F31A24" w:rsidP="00B10962">
      <w:pPr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汽车专业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——</w:t>
      </w:r>
      <w:r w:rsidR="00D75EE1">
        <w:rPr>
          <w:rFonts w:asciiTheme="minorEastAsia" w:hAnsiTheme="minorEastAsia" w:cs="华文宋体" w:hint="eastAsia"/>
          <w:b/>
          <w:bCs/>
          <w:sz w:val="32"/>
          <w:szCs w:val="32"/>
        </w:rPr>
        <w:t>活塞及活塞环测量 样题</w:t>
      </w:r>
    </w:p>
    <w:p w:rsidR="00EA12BB" w:rsidRDefault="00D75EE1">
      <w:pPr>
        <w:jc w:val="center"/>
        <w:rPr>
          <w:rFonts w:asciiTheme="minorEastAsia" w:hAnsiTheme="minorEastAsia" w:cs="华文宋体"/>
          <w:szCs w:val="21"/>
        </w:rPr>
      </w:pPr>
      <w:r>
        <w:rPr>
          <w:rFonts w:asciiTheme="minorEastAsia" w:hAnsiTheme="minorEastAsia" w:cs="华文宋体" w:hint="eastAsia"/>
          <w:szCs w:val="21"/>
        </w:rPr>
        <w:t>（满分150分，考试时间30分钟）</w:t>
      </w:r>
    </w:p>
    <w:p w:rsidR="00EA12BB" w:rsidRDefault="00D75EE1">
      <w:pPr>
        <w:spacing w:line="440" w:lineRule="exact"/>
        <w:jc w:val="lef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 xml:space="preserve">1  总体任务  </w:t>
      </w:r>
    </w:p>
    <w:p w:rsidR="00EA12BB" w:rsidRDefault="00D75EE1">
      <w:pPr>
        <w:spacing w:line="440" w:lineRule="exact"/>
        <w:ind w:firstLineChars="200" w:firstLine="480"/>
        <w:jc w:val="left"/>
        <w:rPr>
          <w:rFonts w:asciiTheme="minorEastAsia" w:hAnsiTheme="minorEastAsia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选用合适量具，</w:t>
      </w:r>
      <w:r>
        <w:rPr>
          <w:rFonts w:asciiTheme="minorEastAsia" w:hAnsiTheme="minorEastAsia" w:cs="华文宋体" w:hint="eastAsia"/>
          <w:sz w:val="24"/>
        </w:rPr>
        <w:t>测量指定活塞、活塞环和气缸的相关数据（活塞环的侧隙、</w:t>
      </w:r>
      <w:proofErr w:type="gramStart"/>
      <w:r>
        <w:rPr>
          <w:rFonts w:asciiTheme="minorEastAsia" w:hAnsiTheme="minorEastAsia" w:cs="华文宋体" w:hint="eastAsia"/>
          <w:sz w:val="24"/>
        </w:rPr>
        <w:t>端隙和</w:t>
      </w:r>
      <w:proofErr w:type="gramEnd"/>
      <w:r>
        <w:rPr>
          <w:rFonts w:asciiTheme="minorEastAsia" w:hAnsiTheme="minorEastAsia" w:cs="华文宋体" w:hint="eastAsia"/>
          <w:sz w:val="24"/>
        </w:rPr>
        <w:t>背隙，活塞直径），分析数据，并作出技术状况判断。</w:t>
      </w:r>
    </w:p>
    <w:p w:rsidR="00EA12BB" w:rsidRDefault="00D75EE1">
      <w:pPr>
        <w:spacing w:line="440" w:lineRule="exact"/>
        <w:jc w:val="lef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>2  具体要求</w:t>
      </w:r>
    </w:p>
    <w:p w:rsidR="00EA12BB" w:rsidRDefault="00D75EE1">
      <w:pPr>
        <w:spacing w:line="440" w:lineRule="exact"/>
        <w:ind w:firstLineChars="200" w:firstLine="480"/>
        <w:jc w:val="left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2.1 正确选择和检查校验量具</w:t>
      </w:r>
    </w:p>
    <w:p w:rsidR="00EA12BB" w:rsidRDefault="00D75EE1">
      <w:pPr>
        <w:spacing w:line="440" w:lineRule="exact"/>
        <w:ind w:firstLineChars="200" w:firstLine="480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1）选择所需量具，并填写表1；</w:t>
      </w:r>
    </w:p>
    <w:p w:rsidR="00EA12BB" w:rsidRDefault="00D75EE1">
      <w:pPr>
        <w:spacing w:line="440" w:lineRule="exact"/>
        <w:ind w:firstLineChars="200" w:firstLine="480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2）检查校验量具，并填写表2，如需更换请告知考评员；</w:t>
      </w:r>
    </w:p>
    <w:p w:rsidR="00EA12BB" w:rsidRDefault="00D75EE1">
      <w:pPr>
        <w:spacing w:line="440" w:lineRule="exact"/>
        <w:ind w:firstLineChars="200" w:firstLine="480"/>
        <w:jc w:val="left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2.2 活塞及活塞环测量与分析判断</w:t>
      </w:r>
    </w:p>
    <w:p w:rsidR="00EA12BB" w:rsidRDefault="00D75EE1">
      <w:pPr>
        <w:spacing w:line="440" w:lineRule="exact"/>
        <w:ind w:firstLineChars="200" w:firstLine="480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1）使用相应量具测量活塞环的侧隙、</w:t>
      </w:r>
      <w:proofErr w:type="gramStart"/>
      <w:r>
        <w:rPr>
          <w:rFonts w:asciiTheme="minorEastAsia" w:hAnsiTheme="minorEastAsia" w:cs="华文宋体" w:hint="eastAsia"/>
          <w:sz w:val="24"/>
        </w:rPr>
        <w:t>端隙和</w:t>
      </w:r>
      <w:proofErr w:type="gramEnd"/>
      <w:r>
        <w:rPr>
          <w:rFonts w:asciiTheme="minorEastAsia" w:hAnsiTheme="minorEastAsia" w:cs="华文宋体" w:hint="eastAsia"/>
          <w:sz w:val="24"/>
        </w:rPr>
        <w:t>背隙，</w:t>
      </w:r>
      <w:r>
        <w:rPr>
          <w:rFonts w:ascii="华文宋体" w:eastAsia="华文宋体" w:hAnsi="华文宋体" w:cs="华文宋体" w:hint="eastAsia"/>
          <w:sz w:val="24"/>
        </w:rPr>
        <w:t>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</w:rPr>
        <w:t>，</w:t>
      </w:r>
      <w:r>
        <w:rPr>
          <w:rFonts w:asciiTheme="minorEastAsia" w:hAnsiTheme="minorEastAsia" w:cs="华文宋体" w:hint="eastAsia"/>
          <w:sz w:val="24"/>
        </w:rPr>
        <w:t>判断活塞环的技术状况，并填写表3；</w:t>
      </w:r>
    </w:p>
    <w:p w:rsidR="00EA12BB" w:rsidRDefault="00D75EE1">
      <w:pPr>
        <w:spacing w:line="440" w:lineRule="exact"/>
        <w:ind w:firstLineChars="200" w:firstLine="480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2）使用相应量具测量活塞关键部位的尺寸，</w:t>
      </w:r>
      <w:r>
        <w:rPr>
          <w:rFonts w:ascii="华文宋体" w:eastAsia="华文宋体" w:hAnsi="华文宋体" w:cs="华文宋体" w:hint="eastAsia"/>
          <w:sz w:val="24"/>
        </w:rPr>
        <w:t>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</w:rPr>
        <w:t>，</w:t>
      </w:r>
      <w:r>
        <w:rPr>
          <w:rFonts w:asciiTheme="minorEastAsia" w:hAnsiTheme="minorEastAsia" w:cs="华文宋体" w:hint="eastAsia"/>
          <w:sz w:val="24"/>
        </w:rPr>
        <w:t>并填写表3；</w:t>
      </w:r>
    </w:p>
    <w:p w:rsidR="00EA12BB" w:rsidRDefault="00D75EE1">
      <w:pPr>
        <w:spacing w:line="440" w:lineRule="exact"/>
        <w:ind w:firstLineChars="200" w:firstLine="480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2.3 考试完成后，工位整理。</w:t>
      </w:r>
    </w:p>
    <w:p w:rsidR="00EA12BB" w:rsidRDefault="00D75EE1">
      <w:pPr>
        <w:spacing w:line="440" w:lineRule="exac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>3  关键技术参数</w:t>
      </w:r>
    </w:p>
    <w:p w:rsidR="00EA12BB" w:rsidRDefault="00EA12BB">
      <w:pPr>
        <w:spacing w:line="440" w:lineRule="exact"/>
        <w:ind w:firstLineChars="200" w:firstLine="482"/>
        <w:jc w:val="center"/>
        <w:rPr>
          <w:rFonts w:asciiTheme="minorEastAsia" w:hAnsiTheme="minorEastAsia" w:cs="华文宋体"/>
          <w:b/>
          <w:bCs/>
          <w:color w:val="FF0000"/>
          <w:sz w:val="24"/>
        </w:rPr>
      </w:pPr>
    </w:p>
    <w:tbl>
      <w:tblPr>
        <w:tblStyle w:val="a5"/>
        <w:tblW w:w="9962" w:type="dxa"/>
        <w:tblLayout w:type="fixed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000000" w:themeColor="text1"/>
                <w:sz w:val="24"/>
              </w:rPr>
            </w:pPr>
            <w:r>
              <w:rPr>
                <w:rFonts w:asciiTheme="minorEastAsia" w:hAnsiTheme="minorEastAsia" w:cs="华文宋体" w:hint="eastAsia"/>
                <w:b/>
                <w:bCs/>
                <w:color w:val="000000" w:themeColor="text1"/>
                <w:sz w:val="24"/>
              </w:rPr>
              <w:t>内容</w:t>
            </w:r>
          </w:p>
        </w:tc>
        <w:tc>
          <w:tcPr>
            <w:tcW w:w="3321" w:type="dxa"/>
          </w:tcPr>
          <w:p w:rsidR="00EA12BB" w:rsidRDefault="00D75EE1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000000" w:themeColor="text1"/>
                <w:sz w:val="24"/>
              </w:rPr>
            </w:pPr>
            <w:r>
              <w:rPr>
                <w:rFonts w:asciiTheme="minorEastAsia" w:hAnsiTheme="minorEastAsia" w:cs="华文宋体" w:hint="eastAsia"/>
                <w:b/>
                <w:bCs/>
                <w:color w:val="000000" w:themeColor="text1"/>
                <w:sz w:val="24"/>
              </w:rPr>
              <w:t>标准值（mm）</w:t>
            </w:r>
          </w:p>
        </w:tc>
        <w:tc>
          <w:tcPr>
            <w:tcW w:w="3321" w:type="dxa"/>
          </w:tcPr>
          <w:p w:rsidR="00EA12BB" w:rsidRDefault="00D75EE1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000000" w:themeColor="text1"/>
                <w:sz w:val="24"/>
              </w:rPr>
            </w:pPr>
            <w:r>
              <w:rPr>
                <w:rFonts w:asciiTheme="minorEastAsia" w:hAnsiTheme="minorEastAsia" w:cs="华文宋体" w:hint="eastAsia"/>
                <w:b/>
                <w:bCs/>
                <w:color w:val="000000" w:themeColor="text1"/>
                <w:sz w:val="24"/>
              </w:rPr>
              <w:t>磨损极限值（mm）</w:t>
            </w:r>
          </w:p>
        </w:tc>
      </w:tr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left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第一道气环开口间隙</w:t>
            </w: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</w:tr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left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第二道气环开口间隙</w:t>
            </w: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</w:tr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left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第一道气环</w:t>
            </w:r>
            <w:proofErr w:type="gramStart"/>
            <w:r>
              <w:rPr>
                <w:rFonts w:asciiTheme="minorEastAsia" w:hAnsiTheme="minorEastAsia" w:cs="华文宋体" w:hint="eastAsia"/>
                <w:sz w:val="24"/>
              </w:rPr>
              <w:t>环</w:t>
            </w:r>
            <w:proofErr w:type="gramEnd"/>
            <w:r>
              <w:rPr>
                <w:rFonts w:asciiTheme="minorEastAsia" w:hAnsiTheme="minorEastAsia" w:cs="华文宋体" w:hint="eastAsia"/>
                <w:sz w:val="24"/>
              </w:rPr>
              <w:t>槽间隙（侧隙）</w:t>
            </w: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</w:tr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left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第二道气环</w:t>
            </w:r>
            <w:proofErr w:type="gramStart"/>
            <w:r>
              <w:rPr>
                <w:rFonts w:asciiTheme="minorEastAsia" w:hAnsiTheme="minorEastAsia" w:cs="华文宋体" w:hint="eastAsia"/>
                <w:sz w:val="24"/>
              </w:rPr>
              <w:t>环</w:t>
            </w:r>
            <w:proofErr w:type="gramEnd"/>
            <w:r>
              <w:rPr>
                <w:rFonts w:asciiTheme="minorEastAsia" w:hAnsiTheme="minorEastAsia" w:cs="华文宋体" w:hint="eastAsia"/>
                <w:sz w:val="24"/>
              </w:rPr>
              <w:t>槽间隙（侧隙）</w:t>
            </w: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</w:tr>
      <w:tr w:rsidR="00EA12BB">
        <w:tc>
          <w:tcPr>
            <w:tcW w:w="3320" w:type="dxa"/>
          </w:tcPr>
          <w:p w:rsidR="00EA12BB" w:rsidRDefault="00D75EE1">
            <w:pPr>
              <w:spacing w:line="440" w:lineRule="exact"/>
              <w:jc w:val="left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活塞直径</w:t>
            </w: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  <w:tc>
          <w:tcPr>
            <w:tcW w:w="3321" w:type="dxa"/>
          </w:tcPr>
          <w:p w:rsidR="00EA12BB" w:rsidRDefault="00EA12BB">
            <w:pPr>
              <w:spacing w:line="440" w:lineRule="exact"/>
              <w:jc w:val="center"/>
              <w:rPr>
                <w:rFonts w:asciiTheme="minorEastAsia" w:hAnsiTheme="minorEastAsia" w:cs="华文宋体"/>
                <w:b/>
                <w:bCs/>
                <w:color w:val="FF0000"/>
                <w:sz w:val="24"/>
              </w:rPr>
            </w:pPr>
          </w:p>
        </w:tc>
      </w:tr>
    </w:tbl>
    <w:p w:rsidR="00EA12BB" w:rsidRDefault="00EA12BB">
      <w:pPr>
        <w:spacing w:line="440" w:lineRule="exact"/>
        <w:ind w:firstLineChars="200" w:firstLine="482"/>
        <w:jc w:val="left"/>
        <w:rPr>
          <w:rFonts w:asciiTheme="minorEastAsia" w:hAnsiTheme="minorEastAsia" w:cs="华文宋体"/>
          <w:b/>
          <w:bCs/>
          <w:color w:val="FF0000"/>
          <w:sz w:val="24"/>
        </w:rPr>
      </w:pPr>
    </w:p>
    <w:p w:rsidR="00EA12BB" w:rsidRDefault="00D75EE1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="华文宋体" w:hint="eastAsia"/>
          <w:b/>
          <w:bCs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B10962" w:rsidRDefault="00D75EE1" w:rsidP="004F1C0B">
      <w:pPr>
        <w:spacing w:beforeLines="50" w:before="156" w:line="440" w:lineRule="exact"/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2019年浙江省高校招生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职业技能操作考试</w:t>
      </w:r>
    </w:p>
    <w:p w:rsidR="00EA12BB" w:rsidRDefault="00F31A24" w:rsidP="004F1C0B">
      <w:pPr>
        <w:spacing w:beforeLines="50" w:before="156" w:line="440" w:lineRule="exact"/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汽车专业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——</w:t>
      </w:r>
      <w:r w:rsidR="00D75EE1">
        <w:rPr>
          <w:rFonts w:asciiTheme="minorEastAsia" w:hAnsiTheme="minorEastAsia" w:cs="华文宋体" w:hint="eastAsia"/>
          <w:b/>
          <w:bCs/>
          <w:sz w:val="32"/>
          <w:szCs w:val="32"/>
        </w:rPr>
        <w:t>活塞及活塞环测量 答题纸（考生填写）</w:t>
      </w:r>
    </w:p>
    <w:p w:rsidR="00EA12BB" w:rsidRDefault="00D75EE1">
      <w:pPr>
        <w:spacing w:line="360" w:lineRule="auto"/>
        <w:jc w:val="center"/>
        <w:rPr>
          <w:rFonts w:asciiTheme="minorEastAsia" w:hAnsiTheme="minorEastAsia" w:cs="Arial"/>
          <w:bCs/>
          <w:color w:val="000000"/>
          <w:sz w:val="24"/>
        </w:rPr>
      </w:pPr>
      <w:r>
        <w:rPr>
          <w:rFonts w:asciiTheme="minorEastAsia" w:hAnsiTheme="minorEastAsia" w:cs="Arial" w:hint="eastAsia"/>
          <w:bCs/>
          <w:color w:val="000000"/>
          <w:sz w:val="24"/>
        </w:rPr>
        <w:t>表1  量具选用记录表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"/>
        <w:gridCol w:w="780"/>
        <w:gridCol w:w="7089"/>
        <w:gridCol w:w="992"/>
      </w:tblGrid>
      <w:tr w:rsidR="00EA12BB">
        <w:trPr>
          <w:trHeight w:val="481"/>
        </w:trPr>
        <w:tc>
          <w:tcPr>
            <w:tcW w:w="1666" w:type="dxa"/>
            <w:gridSpan w:val="2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7089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选择量具名称、规格</w:t>
            </w:r>
          </w:p>
        </w:tc>
        <w:tc>
          <w:tcPr>
            <w:tcW w:w="992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得分</w:t>
            </w:r>
          </w:p>
        </w:tc>
      </w:tr>
      <w:tr w:rsidR="00EA12BB">
        <w:trPr>
          <w:trHeight w:val="511"/>
        </w:trPr>
        <w:tc>
          <w:tcPr>
            <w:tcW w:w="886" w:type="dxa"/>
            <w:vMerge w:val="restart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活塞环</w:t>
            </w:r>
          </w:p>
        </w:tc>
        <w:tc>
          <w:tcPr>
            <w:tcW w:w="780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侧隙</w:t>
            </w:r>
          </w:p>
        </w:tc>
        <w:tc>
          <w:tcPr>
            <w:tcW w:w="7089" w:type="dxa"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511"/>
        </w:trPr>
        <w:tc>
          <w:tcPr>
            <w:tcW w:w="886" w:type="dxa"/>
            <w:vMerge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0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端隙</w:t>
            </w:r>
          </w:p>
        </w:tc>
        <w:tc>
          <w:tcPr>
            <w:tcW w:w="7089" w:type="dxa"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511"/>
        </w:trPr>
        <w:tc>
          <w:tcPr>
            <w:tcW w:w="886" w:type="dxa"/>
            <w:vMerge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0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背隙</w:t>
            </w:r>
          </w:p>
        </w:tc>
        <w:tc>
          <w:tcPr>
            <w:tcW w:w="7089" w:type="dxa"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511"/>
        </w:trPr>
        <w:tc>
          <w:tcPr>
            <w:tcW w:w="886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活塞</w:t>
            </w:r>
          </w:p>
        </w:tc>
        <w:tc>
          <w:tcPr>
            <w:tcW w:w="780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直径</w:t>
            </w:r>
          </w:p>
        </w:tc>
        <w:tc>
          <w:tcPr>
            <w:tcW w:w="7089" w:type="dxa"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</w:tbl>
    <w:p w:rsidR="00EA12BB" w:rsidRDefault="00D75EE1">
      <w:pPr>
        <w:spacing w:line="360" w:lineRule="auto"/>
        <w:ind w:firstLineChars="400" w:firstLine="960"/>
        <w:jc w:val="left"/>
        <w:rPr>
          <w:rFonts w:asciiTheme="minorEastAsia" w:hAnsiTheme="minorEastAsia" w:cs="华文宋体"/>
          <w:bCs/>
          <w:sz w:val="24"/>
        </w:rPr>
      </w:pPr>
      <w:r>
        <w:rPr>
          <w:rFonts w:asciiTheme="minorEastAsia" w:hAnsiTheme="minorEastAsia" w:cs="Arial" w:hint="eastAsia"/>
          <w:bCs/>
          <w:color w:val="000000"/>
          <w:sz w:val="24"/>
        </w:rPr>
        <w:t xml:space="preserve">   </w:t>
      </w:r>
    </w:p>
    <w:p w:rsidR="00EA12BB" w:rsidRDefault="00EA12BB">
      <w:pPr>
        <w:jc w:val="center"/>
        <w:rPr>
          <w:rFonts w:asciiTheme="minorEastAsia" w:hAnsiTheme="minorEastAsia" w:cs="华文宋体"/>
          <w:bCs/>
          <w:sz w:val="24"/>
        </w:rPr>
      </w:pPr>
    </w:p>
    <w:p w:rsidR="00EA12BB" w:rsidRDefault="00D75EE1">
      <w:pPr>
        <w:jc w:val="center"/>
        <w:rPr>
          <w:rFonts w:ascii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表2  </w:t>
      </w:r>
      <w:r>
        <w:rPr>
          <w:rFonts w:hint="eastAsia"/>
          <w:bCs/>
          <w:color w:val="000000"/>
          <w:sz w:val="24"/>
        </w:rPr>
        <w:t>量具检查校验记录表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185"/>
        <w:gridCol w:w="2505"/>
        <w:gridCol w:w="1845"/>
        <w:gridCol w:w="1884"/>
        <w:gridCol w:w="992"/>
      </w:tblGrid>
      <w:tr w:rsidR="00EA12BB">
        <w:trPr>
          <w:trHeight w:val="366"/>
        </w:trPr>
        <w:tc>
          <w:tcPr>
            <w:tcW w:w="1336" w:type="dxa"/>
            <w:vMerge w:val="restart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内容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结果记录及判断</w:t>
            </w:r>
          </w:p>
        </w:tc>
        <w:tc>
          <w:tcPr>
            <w:tcW w:w="992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EA12BB">
        <w:trPr>
          <w:trHeight w:val="340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校正标准（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45" w:type="dxa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84" w:type="dxa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修正量（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15"/>
        </w:trPr>
        <w:tc>
          <w:tcPr>
            <w:tcW w:w="1336" w:type="dxa"/>
            <w:vMerge w:val="restart"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56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31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01"/>
        </w:trPr>
        <w:tc>
          <w:tcPr>
            <w:tcW w:w="1336" w:type="dxa"/>
            <w:vMerge w:val="restart"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526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96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11"/>
        </w:trPr>
        <w:tc>
          <w:tcPr>
            <w:tcW w:w="1336" w:type="dxa"/>
            <w:vMerge w:val="restart"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56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66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98"/>
        </w:trPr>
        <w:tc>
          <w:tcPr>
            <w:tcW w:w="1336" w:type="dxa"/>
            <w:vMerge w:val="restart"/>
            <w:vAlign w:val="center"/>
          </w:tcPr>
          <w:p w:rsidR="00EA12BB" w:rsidRDefault="00EA12B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63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73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63"/>
        </w:trPr>
        <w:tc>
          <w:tcPr>
            <w:tcW w:w="1336" w:type="dxa"/>
            <w:vMerge w:val="restart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303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2BB" w:rsidRDefault="00EA12BB">
            <w:pPr>
              <w:rPr>
                <w:bCs/>
              </w:rPr>
            </w:pPr>
          </w:p>
        </w:tc>
        <w:tc>
          <w:tcPr>
            <w:tcW w:w="1884" w:type="dxa"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EA12BB">
        <w:trPr>
          <w:trHeight w:val="403"/>
        </w:trPr>
        <w:tc>
          <w:tcPr>
            <w:tcW w:w="1336" w:type="dxa"/>
            <w:vMerge/>
            <w:vAlign w:val="center"/>
          </w:tcPr>
          <w:p w:rsidR="00EA12BB" w:rsidRDefault="00EA12B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EA12BB" w:rsidRDefault="00D75EE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EA12BB" w:rsidRDefault="00D75EE1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A12BB" w:rsidRDefault="00EA12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EA12BB" w:rsidRDefault="00EA12BB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EA12BB" w:rsidRDefault="00D75EE1">
      <w:pPr>
        <w:ind w:firstLineChars="400" w:firstLine="960"/>
        <w:jc w:val="left"/>
        <w:rPr>
          <w:rFonts w:ascii="华文宋体" w:eastAsia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 </w:t>
      </w:r>
    </w:p>
    <w:p w:rsidR="00EA12BB" w:rsidRDefault="00EA12BB">
      <w:pPr>
        <w:jc w:val="center"/>
        <w:rPr>
          <w:rFonts w:asciiTheme="minorEastAsia" w:hAnsiTheme="minorEastAsia" w:cs="华文宋体"/>
          <w:bCs/>
          <w:sz w:val="24"/>
        </w:rPr>
      </w:pPr>
    </w:p>
    <w:p w:rsidR="00EA12BB" w:rsidRDefault="00D75EE1">
      <w:pPr>
        <w:jc w:val="center"/>
        <w:rPr>
          <w:rFonts w:ascii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>表3 测量数据记录分析判断表</w:t>
      </w:r>
    </w:p>
    <w:p w:rsidR="00EA12BB" w:rsidRDefault="00EA12BB">
      <w:pPr>
        <w:jc w:val="center"/>
        <w:rPr>
          <w:rFonts w:ascii="宋体" w:hAnsi="宋体" w:cs="Arial"/>
          <w:bCs/>
          <w:color w:val="000000"/>
          <w:sz w:val="24"/>
        </w:rPr>
      </w:pPr>
    </w:p>
    <w:p w:rsidR="00EA12BB" w:rsidRDefault="00D75EE1">
      <w:pPr>
        <w:rPr>
          <w:rFonts w:asciiTheme="minorEastAsia" w:hAnsiTheme="minorEastAsia" w:cs="华文宋体"/>
          <w:bCs/>
          <w:sz w:val="24"/>
        </w:rPr>
      </w:pPr>
      <w:r>
        <w:rPr>
          <w:rFonts w:asciiTheme="minorEastAsia" w:hAnsiTheme="minorEastAsia" w:hint="eastAsia"/>
          <w:bCs/>
          <w:color w:val="000000"/>
          <w:szCs w:val="21"/>
        </w:rPr>
        <w:t>气缸编号_____________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1254"/>
        <w:gridCol w:w="1118"/>
        <w:gridCol w:w="1091"/>
        <w:gridCol w:w="82"/>
        <w:gridCol w:w="1282"/>
        <w:gridCol w:w="886"/>
        <w:gridCol w:w="627"/>
        <w:gridCol w:w="316"/>
        <w:gridCol w:w="1138"/>
        <w:gridCol w:w="850"/>
      </w:tblGrid>
      <w:tr w:rsidR="00EA12BB">
        <w:trPr>
          <w:trHeight w:val="563"/>
        </w:trPr>
        <w:tc>
          <w:tcPr>
            <w:tcW w:w="8897" w:type="dxa"/>
            <w:gridSpan w:val="10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第一道气环及活塞测量</w:t>
            </w:r>
          </w:p>
        </w:tc>
        <w:tc>
          <w:tcPr>
            <w:tcW w:w="850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得分</w:t>
            </w:r>
          </w:p>
        </w:tc>
      </w:tr>
      <w:tr w:rsidR="00EA12BB">
        <w:trPr>
          <w:trHeight w:val="431"/>
        </w:trPr>
        <w:tc>
          <w:tcPr>
            <w:tcW w:w="1103" w:type="dxa"/>
            <w:vMerge w:val="restart"/>
            <w:vAlign w:val="center"/>
          </w:tcPr>
          <w:p w:rsidR="00EA12BB" w:rsidRDefault="00D75EE1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2372" w:type="dxa"/>
            <w:gridSpan w:val="2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侧隙</w:t>
            </w:r>
          </w:p>
        </w:tc>
        <w:tc>
          <w:tcPr>
            <w:tcW w:w="2455" w:type="dxa"/>
            <w:gridSpan w:val="3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端隙</w:t>
            </w:r>
          </w:p>
        </w:tc>
        <w:tc>
          <w:tcPr>
            <w:tcW w:w="1829" w:type="dxa"/>
            <w:gridSpan w:val="3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背隙</w:t>
            </w:r>
          </w:p>
        </w:tc>
        <w:tc>
          <w:tcPr>
            <w:tcW w:w="1138" w:type="dxa"/>
            <w:vMerge w:val="restart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活塞直径</w:t>
            </w:r>
          </w:p>
        </w:tc>
        <w:tc>
          <w:tcPr>
            <w:tcW w:w="850" w:type="dxa"/>
            <w:vMerge w:val="restart"/>
            <w:vAlign w:val="center"/>
          </w:tcPr>
          <w:p w:rsidR="00EA12BB" w:rsidRDefault="00EA12BB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312"/>
        </w:trPr>
        <w:tc>
          <w:tcPr>
            <w:tcW w:w="1103" w:type="dxa"/>
            <w:vMerge/>
            <w:vAlign w:val="center"/>
          </w:tcPr>
          <w:p w:rsidR="00EA12BB" w:rsidRDefault="00EA12BB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118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091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364" w:type="dxa"/>
            <w:gridSpan w:val="2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886" w:type="dxa"/>
            <w:vAlign w:val="center"/>
          </w:tcPr>
          <w:p w:rsidR="00EA12BB" w:rsidRDefault="00D75EE1">
            <w:pPr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943" w:type="dxa"/>
            <w:gridSpan w:val="2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138" w:type="dxa"/>
            <w:vMerge/>
            <w:vAlign w:val="center"/>
          </w:tcPr>
          <w:p w:rsidR="00EA12BB" w:rsidRDefault="00EA12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46"/>
        </w:trPr>
        <w:tc>
          <w:tcPr>
            <w:tcW w:w="1103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数据（mm）</w:t>
            </w:r>
          </w:p>
        </w:tc>
        <w:tc>
          <w:tcPr>
            <w:tcW w:w="1254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86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43" w:type="dxa"/>
            <w:gridSpan w:val="2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86"/>
        </w:trPr>
        <w:tc>
          <w:tcPr>
            <w:tcW w:w="1103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分析判断</w:t>
            </w:r>
          </w:p>
        </w:tc>
        <w:tc>
          <w:tcPr>
            <w:tcW w:w="2372" w:type="dxa"/>
            <w:gridSpan w:val="2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正常 □不正常</w:t>
            </w:r>
          </w:p>
        </w:tc>
        <w:tc>
          <w:tcPr>
            <w:tcW w:w="2455" w:type="dxa"/>
            <w:gridSpan w:val="3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□正常□不正常</w:t>
            </w:r>
          </w:p>
        </w:tc>
        <w:tc>
          <w:tcPr>
            <w:tcW w:w="1829" w:type="dxa"/>
            <w:gridSpan w:val="3"/>
            <w:tcBorders>
              <w:tr2bl w:val="single" w:sz="4" w:space="0" w:color="auto"/>
            </w:tcBorders>
          </w:tcPr>
          <w:p w:rsidR="00EA12BB" w:rsidRDefault="00EA12BB">
            <w:pPr>
              <w:jc w:val="left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□正常  □不正常</w:t>
            </w: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87"/>
        </w:trPr>
        <w:tc>
          <w:tcPr>
            <w:tcW w:w="8897" w:type="dxa"/>
            <w:gridSpan w:val="10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第一道气环技术状况判断：□合格，□不合格</w:t>
            </w: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680"/>
        </w:trPr>
        <w:tc>
          <w:tcPr>
            <w:tcW w:w="8897" w:type="dxa"/>
            <w:gridSpan w:val="10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第二道气环测量</w:t>
            </w:r>
            <w:r>
              <w:rPr>
                <w:rFonts w:hint="eastAsia"/>
                <w:bCs/>
                <w:szCs w:val="21"/>
              </w:rPr>
              <w:t xml:space="preserve">   </w:t>
            </w:r>
          </w:p>
        </w:tc>
        <w:tc>
          <w:tcPr>
            <w:tcW w:w="850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得分</w:t>
            </w:r>
          </w:p>
        </w:tc>
      </w:tr>
      <w:tr w:rsidR="00EA12BB">
        <w:trPr>
          <w:trHeight w:val="431"/>
        </w:trPr>
        <w:tc>
          <w:tcPr>
            <w:tcW w:w="1103" w:type="dxa"/>
            <w:vMerge w:val="restart"/>
            <w:vAlign w:val="center"/>
          </w:tcPr>
          <w:p w:rsidR="00EA12BB" w:rsidRDefault="00D75EE1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2372" w:type="dxa"/>
            <w:gridSpan w:val="2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侧隙</w:t>
            </w:r>
          </w:p>
        </w:tc>
        <w:tc>
          <w:tcPr>
            <w:tcW w:w="2455" w:type="dxa"/>
            <w:gridSpan w:val="3"/>
            <w:vMerge w:val="restart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端隙</w:t>
            </w:r>
          </w:p>
        </w:tc>
        <w:tc>
          <w:tcPr>
            <w:tcW w:w="2967" w:type="dxa"/>
            <w:gridSpan w:val="4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背隙</w:t>
            </w:r>
          </w:p>
        </w:tc>
        <w:tc>
          <w:tcPr>
            <w:tcW w:w="850" w:type="dxa"/>
            <w:vMerge w:val="restart"/>
            <w:vAlign w:val="center"/>
          </w:tcPr>
          <w:p w:rsidR="00EA12BB" w:rsidRDefault="00EA12BB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312"/>
        </w:trPr>
        <w:tc>
          <w:tcPr>
            <w:tcW w:w="1103" w:type="dxa"/>
            <w:vMerge/>
            <w:vAlign w:val="center"/>
          </w:tcPr>
          <w:p w:rsidR="00EA12BB" w:rsidRDefault="00EA12BB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118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173" w:type="dxa"/>
            <w:gridSpan w:val="2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282" w:type="dxa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513" w:type="dxa"/>
            <w:gridSpan w:val="2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454" w:type="dxa"/>
            <w:gridSpan w:val="2"/>
            <w:vAlign w:val="center"/>
          </w:tcPr>
          <w:p w:rsidR="00EA12BB" w:rsidRDefault="00D75EE1">
            <w:pPr>
              <w:jc w:val="center"/>
              <w:rPr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最小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值</w:t>
            </w: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46"/>
        </w:trPr>
        <w:tc>
          <w:tcPr>
            <w:tcW w:w="1103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数据（mm）</w:t>
            </w:r>
          </w:p>
        </w:tc>
        <w:tc>
          <w:tcPr>
            <w:tcW w:w="1254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282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86"/>
        </w:trPr>
        <w:tc>
          <w:tcPr>
            <w:tcW w:w="1103" w:type="dxa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分析判断</w:t>
            </w:r>
          </w:p>
        </w:tc>
        <w:tc>
          <w:tcPr>
            <w:tcW w:w="2372" w:type="dxa"/>
            <w:gridSpan w:val="2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正常 □不正常</w:t>
            </w:r>
          </w:p>
        </w:tc>
        <w:tc>
          <w:tcPr>
            <w:tcW w:w="2455" w:type="dxa"/>
            <w:gridSpan w:val="3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正常</w:t>
            </w: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2967" w:type="dxa"/>
            <w:gridSpan w:val="4"/>
            <w:tcBorders>
              <w:tr2bl w:val="single" w:sz="4" w:space="0" w:color="auto"/>
            </w:tcBorders>
            <w:vAlign w:val="center"/>
          </w:tcPr>
          <w:p w:rsidR="00EA12BB" w:rsidRDefault="00EA12BB">
            <w:pPr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  <w:tr w:rsidR="00EA12BB">
        <w:trPr>
          <w:trHeight w:val="987"/>
        </w:trPr>
        <w:tc>
          <w:tcPr>
            <w:tcW w:w="8897" w:type="dxa"/>
            <w:gridSpan w:val="10"/>
            <w:vAlign w:val="center"/>
          </w:tcPr>
          <w:p w:rsidR="00EA12BB" w:rsidRDefault="00D75EE1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第二道气环技术状况判断：□合格，□不合格</w:t>
            </w:r>
          </w:p>
        </w:tc>
        <w:tc>
          <w:tcPr>
            <w:tcW w:w="850" w:type="dxa"/>
            <w:vAlign w:val="center"/>
          </w:tcPr>
          <w:p w:rsidR="00EA12BB" w:rsidRDefault="00EA12BB">
            <w:pPr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</w:p>
        </w:tc>
      </w:tr>
    </w:tbl>
    <w:p w:rsidR="00EA12BB" w:rsidRDefault="00EA12BB">
      <w:pPr>
        <w:ind w:firstLineChars="300" w:firstLine="720"/>
        <w:jc w:val="left"/>
        <w:rPr>
          <w:rFonts w:asciiTheme="minorEastAsia" w:hAnsiTheme="minorEastAsia" w:cs="华文宋体"/>
          <w:sz w:val="24"/>
        </w:rPr>
      </w:pPr>
    </w:p>
    <w:p w:rsidR="00EA12BB" w:rsidRDefault="00D75EE1">
      <w:pPr>
        <w:jc w:val="center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 xml:space="preserve"> </w:t>
      </w: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EA12BB">
      <w:pPr>
        <w:rPr>
          <w:rFonts w:asciiTheme="minorEastAsia" w:hAnsiTheme="minorEastAsia" w:cs="华文宋体"/>
          <w:sz w:val="24"/>
        </w:rPr>
      </w:pPr>
    </w:p>
    <w:p w:rsidR="00EA12BB" w:rsidRDefault="00EA12BB">
      <w:pPr>
        <w:rPr>
          <w:rFonts w:asciiTheme="minorEastAsia" w:hAnsiTheme="minorEastAsia" w:cs="华文宋体"/>
          <w:sz w:val="24"/>
        </w:rPr>
      </w:pPr>
    </w:p>
    <w:p w:rsidR="00EA12BB" w:rsidRDefault="00EA12BB">
      <w:pPr>
        <w:rPr>
          <w:rFonts w:asciiTheme="minorEastAsia" w:hAnsiTheme="minorEastAsia" w:cs="华文宋体"/>
          <w:sz w:val="24"/>
        </w:rPr>
      </w:pP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D75EE1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EA12BB" w:rsidRDefault="00EA12BB">
      <w:pPr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</w:p>
    <w:p w:rsidR="00B10962" w:rsidRDefault="00D75EE1">
      <w:pPr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2019年浙江省高校招生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职业</w:t>
      </w:r>
      <w:r>
        <w:rPr>
          <w:rFonts w:asciiTheme="minorEastAsia" w:hAnsiTheme="minorEastAsia" w:cs="华文宋体" w:hint="eastAsia"/>
          <w:b/>
          <w:bCs/>
          <w:sz w:val="32"/>
          <w:szCs w:val="32"/>
        </w:rPr>
        <w:t>技能操作考试</w:t>
      </w:r>
    </w:p>
    <w:p w:rsidR="00EA12BB" w:rsidRDefault="00F31A24" w:rsidP="00B10962">
      <w:pPr>
        <w:jc w:val="center"/>
        <w:rPr>
          <w:rFonts w:asciiTheme="minorEastAsia" w:hAnsiTheme="minorEastAsia" w:cs="华文宋体"/>
          <w:b/>
          <w:bCs/>
          <w:sz w:val="32"/>
          <w:szCs w:val="32"/>
        </w:rPr>
      </w:pPr>
      <w:r>
        <w:rPr>
          <w:rFonts w:asciiTheme="minorEastAsia" w:hAnsiTheme="minorEastAsia" w:cs="华文宋体" w:hint="eastAsia"/>
          <w:b/>
          <w:bCs/>
          <w:sz w:val="32"/>
          <w:szCs w:val="32"/>
        </w:rPr>
        <w:t>汽车专业</w:t>
      </w:r>
      <w:r w:rsidR="00B10962">
        <w:rPr>
          <w:rFonts w:asciiTheme="minorEastAsia" w:hAnsiTheme="minorEastAsia" w:cs="华文宋体" w:hint="eastAsia"/>
          <w:b/>
          <w:bCs/>
          <w:sz w:val="32"/>
          <w:szCs w:val="32"/>
        </w:rPr>
        <w:t>——</w:t>
      </w:r>
      <w:r w:rsidR="00D75EE1">
        <w:rPr>
          <w:rFonts w:asciiTheme="minorEastAsia" w:hAnsiTheme="minorEastAsia" w:cs="华文宋体" w:hint="eastAsia"/>
          <w:b/>
          <w:bCs/>
          <w:sz w:val="32"/>
          <w:szCs w:val="32"/>
        </w:rPr>
        <w:t>活塞及活塞环测量 评分表（考评员填写）</w:t>
      </w: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D75EE1">
      <w:pPr>
        <w:jc w:val="center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>表4 考试过程评分表</w:t>
      </w: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4485"/>
        <w:gridCol w:w="810"/>
        <w:gridCol w:w="1755"/>
        <w:gridCol w:w="736"/>
      </w:tblGrid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序号</w:t>
            </w:r>
          </w:p>
        </w:tc>
        <w:tc>
          <w:tcPr>
            <w:tcW w:w="4485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评分内容</w:t>
            </w:r>
          </w:p>
        </w:tc>
        <w:tc>
          <w:tcPr>
            <w:tcW w:w="810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分值</w:t>
            </w:r>
          </w:p>
        </w:tc>
        <w:tc>
          <w:tcPr>
            <w:tcW w:w="1755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考生完成情况</w:t>
            </w:r>
          </w:p>
        </w:tc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得分</w:t>
            </w: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1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量具和零部件的清洁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2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量具检查与校验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3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正确使用量具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4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量具和</w:t>
            </w:r>
            <w:proofErr w:type="gramStart"/>
            <w:r>
              <w:rPr>
                <w:rFonts w:asciiTheme="minorEastAsia" w:hAnsiTheme="minorEastAsia" w:cs="华文宋体" w:hint="eastAsia"/>
                <w:sz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5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测量过程中</w:t>
            </w:r>
            <w:proofErr w:type="gramStart"/>
            <w:r>
              <w:rPr>
                <w:rFonts w:asciiTheme="minorEastAsia" w:hAnsiTheme="minorEastAsia" w:cs="华文宋体" w:hint="eastAsia"/>
                <w:sz w:val="24"/>
              </w:rPr>
              <w:t>无申请</w:t>
            </w:r>
            <w:proofErr w:type="gramEnd"/>
            <w:r>
              <w:rPr>
                <w:rFonts w:asciiTheme="minorEastAsia" w:hAnsiTheme="minorEastAsia" w:cs="华文宋体" w:hint="eastAsia"/>
                <w:sz w:val="24"/>
              </w:rPr>
              <w:t>更换量具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6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量具无掉落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7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量具和零部件无损坏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8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整理工位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736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9</w:t>
            </w:r>
          </w:p>
        </w:tc>
        <w:tc>
          <w:tcPr>
            <w:tcW w:w="4485" w:type="dxa"/>
          </w:tcPr>
          <w:p w:rsidR="00EA12BB" w:rsidRDefault="00D75EE1">
            <w:pPr>
              <w:jc w:val="left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安全生产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EA12BB">
            <w:pPr>
              <w:jc w:val="center"/>
              <w:rPr>
                <w:rFonts w:ascii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  <w:tr w:rsidR="00EA12BB">
        <w:trPr>
          <w:jc w:val="center"/>
        </w:trPr>
        <w:tc>
          <w:tcPr>
            <w:tcW w:w="5221" w:type="dxa"/>
            <w:gridSpan w:val="2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合计</w:t>
            </w:r>
          </w:p>
        </w:tc>
        <w:tc>
          <w:tcPr>
            <w:tcW w:w="810" w:type="dxa"/>
          </w:tcPr>
          <w:p w:rsidR="00EA12BB" w:rsidRDefault="00EA12BB">
            <w:pPr>
              <w:jc w:val="center"/>
              <w:rPr>
                <w:rFonts w:asciiTheme="minorEastAsia" w:hAnsiTheme="minorEastAsia" w:cs="华文宋体"/>
                <w:sz w:val="24"/>
              </w:rPr>
            </w:pPr>
          </w:p>
        </w:tc>
        <w:tc>
          <w:tcPr>
            <w:tcW w:w="1755" w:type="dxa"/>
          </w:tcPr>
          <w:p w:rsidR="00EA12BB" w:rsidRDefault="00D75EE1">
            <w:pPr>
              <w:jc w:val="center"/>
              <w:rPr>
                <w:rFonts w:asciiTheme="minorEastAsia" w:hAnsiTheme="minorEastAsia" w:cs="华文宋体"/>
                <w:sz w:val="24"/>
              </w:rPr>
            </w:pPr>
            <w:r>
              <w:rPr>
                <w:rFonts w:asciiTheme="minorEastAsia" w:hAnsiTheme="minorEastAsia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EA12BB" w:rsidRDefault="00EA12BB">
            <w:pPr>
              <w:jc w:val="left"/>
              <w:rPr>
                <w:rFonts w:asciiTheme="minorEastAsia" w:hAnsiTheme="minorEastAsia" w:cs="华文宋体"/>
                <w:sz w:val="24"/>
              </w:rPr>
            </w:pPr>
          </w:p>
        </w:tc>
      </w:tr>
    </w:tbl>
    <w:p w:rsidR="00EA12BB" w:rsidRDefault="00EA12BB">
      <w:pPr>
        <w:ind w:firstLineChars="500" w:firstLine="1205"/>
        <w:jc w:val="left"/>
        <w:rPr>
          <w:rFonts w:asciiTheme="minorEastAsia" w:hAnsiTheme="minorEastAsia" w:cs="Arial"/>
          <w:b/>
          <w:color w:val="000000"/>
          <w:sz w:val="24"/>
        </w:rPr>
      </w:pPr>
    </w:p>
    <w:p w:rsidR="00EA12BB" w:rsidRDefault="00D75EE1">
      <w:pPr>
        <w:ind w:firstLineChars="500" w:firstLine="1205"/>
        <w:jc w:val="left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Arial" w:hint="eastAsia"/>
          <w:b/>
          <w:color w:val="000000"/>
          <w:sz w:val="24"/>
        </w:rPr>
        <w:t xml:space="preserve">  </w:t>
      </w:r>
    </w:p>
    <w:p w:rsidR="00EA12BB" w:rsidRDefault="00EA12BB">
      <w:pPr>
        <w:jc w:val="center"/>
        <w:rPr>
          <w:rFonts w:asciiTheme="minorEastAsia" w:hAnsiTheme="minorEastAsia" w:cs="华文宋体"/>
          <w:sz w:val="24"/>
        </w:rPr>
      </w:pPr>
    </w:p>
    <w:p w:rsidR="00EA12BB" w:rsidRDefault="00D75EE1">
      <w:pPr>
        <w:jc w:val="left"/>
        <w:rPr>
          <w:rFonts w:asciiTheme="minorEastAsia" w:hAnsiTheme="minorEastAsia" w:cs="华文宋体"/>
          <w:sz w:val="24"/>
        </w:rPr>
      </w:pPr>
      <w:r>
        <w:rPr>
          <w:rFonts w:asciiTheme="minorEastAsia" w:hAnsiTheme="minorEastAsia" w:cs="华文宋体" w:hint="eastAsia"/>
          <w:sz w:val="24"/>
        </w:rPr>
        <w:t xml:space="preserve">      </w:t>
      </w:r>
    </w:p>
    <w:sectPr w:rsidR="00EA12BB" w:rsidSect="00EA12B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AB5" w:rsidRDefault="00194AB5" w:rsidP="00B10962">
      <w:r>
        <w:separator/>
      </w:r>
    </w:p>
  </w:endnote>
  <w:endnote w:type="continuationSeparator" w:id="0">
    <w:p w:rsidR="00194AB5" w:rsidRDefault="00194AB5" w:rsidP="00B1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AB5" w:rsidRDefault="00194AB5" w:rsidP="00B10962">
      <w:r>
        <w:separator/>
      </w:r>
    </w:p>
  </w:footnote>
  <w:footnote w:type="continuationSeparator" w:id="0">
    <w:p w:rsidR="00194AB5" w:rsidRDefault="00194AB5" w:rsidP="00B10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F82701"/>
    <w:rsid w:val="000F0464"/>
    <w:rsid w:val="00194AB5"/>
    <w:rsid w:val="00306FF7"/>
    <w:rsid w:val="00400864"/>
    <w:rsid w:val="0045494F"/>
    <w:rsid w:val="004F1C0B"/>
    <w:rsid w:val="0054403F"/>
    <w:rsid w:val="0055725E"/>
    <w:rsid w:val="006560A2"/>
    <w:rsid w:val="006B4816"/>
    <w:rsid w:val="006F0F43"/>
    <w:rsid w:val="00750CC8"/>
    <w:rsid w:val="00841FCF"/>
    <w:rsid w:val="008A146F"/>
    <w:rsid w:val="00A81A67"/>
    <w:rsid w:val="00B057D8"/>
    <w:rsid w:val="00B10962"/>
    <w:rsid w:val="00B23031"/>
    <w:rsid w:val="00B946F4"/>
    <w:rsid w:val="00BF10E7"/>
    <w:rsid w:val="00D75EE1"/>
    <w:rsid w:val="00E5307C"/>
    <w:rsid w:val="00E85C16"/>
    <w:rsid w:val="00EA12BB"/>
    <w:rsid w:val="00EC1B7D"/>
    <w:rsid w:val="00F31A24"/>
    <w:rsid w:val="00F97DAC"/>
    <w:rsid w:val="01672A40"/>
    <w:rsid w:val="043C7C38"/>
    <w:rsid w:val="06D94872"/>
    <w:rsid w:val="070D009C"/>
    <w:rsid w:val="076616CA"/>
    <w:rsid w:val="09A521EC"/>
    <w:rsid w:val="0C155E5A"/>
    <w:rsid w:val="0C54652C"/>
    <w:rsid w:val="0DDB30A6"/>
    <w:rsid w:val="10832EFA"/>
    <w:rsid w:val="14827EFF"/>
    <w:rsid w:val="16CD3D25"/>
    <w:rsid w:val="18405B5C"/>
    <w:rsid w:val="19416C4C"/>
    <w:rsid w:val="1A9D7C40"/>
    <w:rsid w:val="1AE32EDF"/>
    <w:rsid w:val="1D846E83"/>
    <w:rsid w:val="1EA83204"/>
    <w:rsid w:val="214601A7"/>
    <w:rsid w:val="2313013A"/>
    <w:rsid w:val="253E51EB"/>
    <w:rsid w:val="268F519D"/>
    <w:rsid w:val="277B1F82"/>
    <w:rsid w:val="278632F4"/>
    <w:rsid w:val="28551FB2"/>
    <w:rsid w:val="296D255B"/>
    <w:rsid w:val="29E266EF"/>
    <w:rsid w:val="2B836A44"/>
    <w:rsid w:val="2E6A36DB"/>
    <w:rsid w:val="31EC79B1"/>
    <w:rsid w:val="326A4BAB"/>
    <w:rsid w:val="35310E76"/>
    <w:rsid w:val="3571677C"/>
    <w:rsid w:val="36947D48"/>
    <w:rsid w:val="37A529D3"/>
    <w:rsid w:val="39157C58"/>
    <w:rsid w:val="39AE4DB6"/>
    <w:rsid w:val="3EF82701"/>
    <w:rsid w:val="4079218B"/>
    <w:rsid w:val="40FB23FE"/>
    <w:rsid w:val="41D3047B"/>
    <w:rsid w:val="43D83665"/>
    <w:rsid w:val="442F6BC1"/>
    <w:rsid w:val="44B766EE"/>
    <w:rsid w:val="468864EC"/>
    <w:rsid w:val="47046817"/>
    <w:rsid w:val="48011B99"/>
    <w:rsid w:val="49E74C77"/>
    <w:rsid w:val="4A063BBB"/>
    <w:rsid w:val="4A541728"/>
    <w:rsid w:val="4BC9607C"/>
    <w:rsid w:val="4D0420D5"/>
    <w:rsid w:val="4D42016D"/>
    <w:rsid w:val="4D8C72E4"/>
    <w:rsid w:val="50500FAB"/>
    <w:rsid w:val="50D937F5"/>
    <w:rsid w:val="51501EE4"/>
    <w:rsid w:val="533C4B9C"/>
    <w:rsid w:val="56667FCC"/>
    <w:rsid w:val="57307AB6"/>
    <w:rsid w:val="57B73209"/>
    <w:rsid w:val="57EF47DC"/>
    <w:rsid w:val="58CE1698"/>
    <w:rsid w:val="59CE4325"/>
    <w:rsid w:val="5AE3574E"/>
    <w:rsid w:val="5B0577A2"/>
    <w:rsid w:val="5BEF25DB"/>
    <w:rsid w:val="5D722F6E"/>
    <w:rsid w:val="5FB041C5"/>
    <w:rsid w:val="604C33C5"/>
    <w:rsid w:val="61C37A4F"/>
    <w:rsid w:val="642B4CE2"/>
    <w:rsid w:val="64EF4D25"/>
    <w:rsid w:val="655278FB"/>
    <w:rsid w:val="67AC680A"/>
    <w:rsid w:val="68FF59C8"/>
    <w:rsid w:val="6A454C61"/>
    <w:rsid w:val="6BCD37BB"/>
    <w:rsid w:val="6C025547"/>
    <w:rsid w:val="6D217649"/>
    <w:rsid w:val="6D535020"/>
    <w:rsid w:val="6D6D5BC8"/>
    <w:rsid w:val="6EC77B81"/>
    <w:rsid w:val="6EEC3288"/>
    <w:rsid w:val="701562C5"/>
    <w:rsid w:val="728B6AC4"/>
    <w:rsid w:val="790C62F8"/>
    <w:rsid w:val="79253555"/>
    <w:rsid w:val="79460DAB"/>
    <w:rsid w:val="79941752"/>
    <w:rsid w:val="7A193FE1"/>
    <w:rsid w:val="7CE138CC"/>
    <w:rsid w:val="7DD3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2B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A12B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A12B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EA12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4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lled</dc:creator>
  <cp:lastModifiedBy>SUNBN</cp:lastModifiedBy>
  <cp:revision>11</cp:revision>
  <dcterms:created xsi:type="dcterms:W3CDTF">2018-08-06T01:22:00Z</dcterms:created>
  <dcterms:modified xsi:type="dcterms:W3CDTF">2018-09-17T08:12:00Z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