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浙江农林大学20</w:t>
      </w:r>
      <w:r>
        <w:rPr>
          <w:rFonts w:ascii="华文中宋" w:hAnsi="华文中宋" w:eastAsia="华文中宋"/>
          <w:bCs/>
          <w:sz w:val="44"/>
          <w:szCs w:val="44"/>
        </w:rPr>
        <w:t>2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sz w:val="44"/>
          <w:szCs w:val="44"/>
        </w:rPr>
        <w:t>年成人高考招生章程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第一章  总  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农林</w:t>
      </w:r>
      <w:r>
        <w:rPr>
          <w:rFonts w:ascii="Times New Roman" w:hAnsi="Times New Roman" w:eastAsia="仿宋_GB2312" w:cs="Times New Roman"/>
          <w:sz w:val="30"/>
          <w:szCs w:val="30"/>
        </w:rPr>
        <w:t>大学成人高考招生工作的实际情况，特制定本章程。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第二条  </w:t>
      </w:r>
      <w:r>
        <w:rPr>
          <w:rFonts w:hint="eastAsia" w:ascii="仿宋" w:hAnsi="仿宋" w:eastAsia="仿宋" w:cs="仿宋"/>
          <w:sz w:val="30"/>
          <w:szCs w:val="30"/>
        </w:rPr>
        <w:t>本章程适用于202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年浙江农林大学成人高考招生工作。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第二章  学校概况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>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 浙江农林大学位于杭州市、杭州城西科创大走廊的西端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是浙江省人民政府与农业农村部共建高校、浙江省人民政府与国家林业和草原局共建高校、浙江省重点建设高校。学校创建于1958年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时称天目林学院，1966年改名为浙江林学院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2010年更名为浙江农林大学。经过60余年的建设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学校已发展成为以农林、生物、环境学科为特色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涵盖九大学科门类的多科性大学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建立了完整的本硕博人才培养和学位授权体系。学校设有20个学院(部)，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个本科专业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现有教职工2100余人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学校面向31个省(市、自治区)招生，拥有中国工程院院士、共享院士、浙江省特级专家、“长江学者”特聘教授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一大批高层次人才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学校重视生态文化建设，全面实施“生态育人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育生态人”工程，“两园（校园、植物园）合一”的现代化生态校园被誉为“浙江省高校校园建设的一张亮丽名片”、“一个读书做学问的好地方”，被教育部、国家林业和草原局等单位授予“国家生态文明教育基地”，被中宣部命名为“全国学雷锋活动示范点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浙江农林大学继续教育学院经过三十多年的发展，学院已形成高等学历继续教育、全日制办学(自考全日制助学、全日制技能办学项目）、非学历教育培训、高素质农民培训（浙江农民大学）和全省中小学教师专业发展培训、职业技能认定和鉴定等多层次、多类型、较完整的继续教育体系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5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浙江农林大学办学地址：杭州临安区武肃街666号（东湖校区）。浙江农林大学继续教育学院办学地址：杭州市临安区衣锦街252号（衣锦校区）。浙江农林大学成人高考招生代码为431。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sz w:val="30"/>
          <w:szCs w:val="30"/>
        </w:rPr>
        <w:t>   </w:t>
      </w:r>
      <w:r>
        <w:rPr>
          <w:rFonts w:hint="eastAsia" w:ascii="仿宋" w:hAnsi="仿宋" w:eastAsia="仿宋" w:cs="仿宋"/>
          <w:sz w:val="30"/>
          <w:szCs w:val="30"/>
        </w:rPr>
        <w:t>学校具有成人专升本和高起本两个层次的学历教育招生资格，有业余和函授两种学习形式，下设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个函授教学点，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个本科专业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（专升本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23个，高起本1个，具体专业详见附表1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学员通过全国成人高考经录取、注册取得正式学籍并完成教学计划规定的课程，学习期满，通过毕业鉴定，将取得教育部电子注册的国民教育系列成人高等教育学历证书，国家承认其学历，本科毕业生符合学位授予条件的可授予国家承认的学士学位。如遇成人高等学历教育相关政策调整，则按调整后政策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第三章  招生计划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sz w:val="30"/>
          <w:szCs w:val="30"/>
        </w:rPr>
        <w:t>    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年学校面向全省招生，具体分专业招生人数以浙江省教育考试院公布的计划为准。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第四章  报考条件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第六条  </w:t>
      </w:r>
      <w:r>
        <w:rPr>
          <w:rFonts w:hint="eastAsia" w:ascii="仿宋" w:hAnsi="仿宋" w:eastAsia="仿宋" w:cs="仿宋"/>
          <w:sz w:val="30"/>
          <w:szCs w:val="30"/>
        </w:rPr>
        <w:t>成人高考报考条件参照《202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年浙江省成人高校招生工作实施方案》执行。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第五章  录取原则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学校选拔新生实行“招生院校负责、省教育考试院监督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学校外语考试科目为英语。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   </w:t>
      </w:r>
      <w:r>
        <w:rPr>
          <w:rFonts w:hint="eastAsia" w:ascii="仿宋" w:hAnsi="仿宋" w:eastAsia="仿宋" w:cs="仿宋"/>
          <w:sz w:val="30"/>
          <w:szCs w:val="30"/>
        </w:rPr>
        <w:t>招生录取时，按照省教育考试院要求，采用计算机远程网上录取的办法，录取时男女比例不限。</w:t>
      </w:r>
    </w:p>
    <w:p>
      <w:pPr>
        <w:pStyle w:val="5"/>
        <w:spacing w:before="0" w:beforeAutospacing="0" w:after="0" w:afterAutospacing="0" w:line="580" w:lineRule="exact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第十条  </w:t>
      </w:r>
      <w:r>
        <w:rPr>
          <w:rFonts w:hint="eastAsia" w:ascii="仿宋" w:hAnsi="仿宋" w:eastAsia="仿宋" w:cs="仿宋"/>
          <w:sz w:val="30"/>
          <w:szCs w:val="30"/>
        </w:rPr>
        <w:t>免试录取和投档照顾政策参照《202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年浙江省成人高校招生工作实施方案》执行。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第六章  入学</w:t>
      </w:r>
      <w:r>
        <w:rPr>
          <w:rStyle w:val="8"/>
          <w:rFonts w:hint="eastAsia" w:ascii="Times New Roman" w:hAnsi="Times New Roman" w:eastAsia="黑体" w:cs="Times New Roman"/>
          <w:b w:val="0"/>
          <w:sz w:val="30"/>
          <w:szCs w:val="30"/>
        </w:rPr>
        <w:t>与注册</w:t>
      </w:r>
    </w:p>
    <w:p>
      <w:pPr>
        <w:spacing w:line="560" w:lineRule="exact"/>
        <w:ind w:firstLine="648" w:firstLineChars="21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>第十一条</w:t>
      </w:r>
      <w:r>
        <w:rPr>
          <w:rFonts w:ascii="Times New Roman" w:hAnsi="Times New Roman" w:eastAsia="仿宋_GB2312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>新生入学后，经复查如发现有不符合招生规定，或有弄虚作假、舞弊情节者，取消入学资格。已录取的新生因特殊原因暂不能入学者，由本人提出申请，附相关证明材料，到继续教育学院办理休学手续，保留学籍一年。每学期面授开始时，学生必须按时到校，按有关规定办理缴费和注册手续。因故不能如期注册者，必须履行请假手续，否则以旷课论处。如未经请假逾期两周不报到注册者，按取消学籍处理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第十二条  </w:t>
      </w:r>
      <w:r>
        <w:rPr>
          <w:rFonts w:hint="eastAsia" w:ascii="仿宋" w:hAnsi="仿宋" w:eastAsia="仿宋" w:cs="仿宋"/>
          <w:sz w:val="30"/>
          <w:szCs w:val="30"/>
        </w:rPr>
        <w:t>学校收费严格按照浙江省物价局批准或备案的标准执行，成人高考录取的新生按学年制学费标准缴纳学费，经管类、文史中医类、理学、农学类、法学类每生每年2970元，工学类每生每年3300元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，艺术类每生每年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4200元。</w:t>
      </w:r>
    </w:p>
    <w:p>
      <w:pPr>
        <w:pStyle w:val="5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第七章  附  则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录取结果在浙江省教育考试院网站查询，网址https://www.zjzs.net。</w:t>
      </w:r>
    </w:p>
    <w:p>
      <w:pPr>
        <w:pStyle w:val="5"/>
        <w:spacing w:before="0" w:beforeAutospacing="0" w:after="0" w:afterAutospacing="0" w:line="580" w:lineRule="exact"/>
        <w:ind w:firstLine="55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成人高考招生联系地址：浙江省杭州市临安区锦城街道衣锦街252号浙江农林大学衣锦校区东大楼12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办公室，邮编：311300。成人高考招生网址：https://jxjy.zafu.edu.cn/。招生咨询电话：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0571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－63920327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63742807、63742808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学校纪检监察室对招生录取工作实施全程监督，确保公开、公平、公正。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本章程自公布之日起施行，由浙江农林大学继续教育学院负责解释。学校原公布的有关招生工作的制度、规定如与本章程相冲突，以本章程为准；本章程若有与国家和上级有关政策不一致之处，以国家和上级有关政策为准。</w:t>
      </w:r>
    </w:p>
    <w:p>
      <w:pPr>
        <w:pStyle w:val="5"/>
        <w:spacing w:before="0" w:beforeAutospacing="0" w:after="0" w:afterAutospacing="0" w:line="580" w:lineRule="exact"/>
        <w:ind w:firstLine="55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642" w:tblpY="585"/>
        <w:tblOverlap w:val="never"/>
        <w:tblW w:w="10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55"/>
        <w:gridCol w:w="722"/>
        <w:gridCol w:w="2510"/>
        <w:gridCol w:w="1419"/>
        <w:gridCol w:w="913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层次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专业代码</w:t>
            </w:r>
          </w:p>
        </w:tc>
        <w:tc>
          <w:tcPr>
            <w:tcW w:w="2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专业名称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科类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学习形式</w:t>
            </w:r>
          </w:p>
        </w:tc>
        <w:tc>
          <w:tcPr>
            <w:tcW w:w="33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专升本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文史、中医类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需进行艺术加试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理工类（理学）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理工类（工学）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考生资格须经温州农民学院审核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考生资格需经省农业农村厅、余杭农业农村局、临安农业农村局审核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考生资格需经省农业农村厅、余杭农业农村局、临安农业农村局审核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高起本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文史类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5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附表1：</w:t>
      </w:r>
    </w:p>
    <w:p>
      <w:pPr>
        <w:pStyle w:val="5"/>
        <w:spacing w:before="0" w:beforeAutospacing="0" w:after="0" w:afterAutospacing="0" w:line="580" w:lineRule="exac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 浙江农林大学继续教育学院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MmZhZDFhY2FiODIwYjhhMGU4OWM4MzQwOWU1ZTUifQ=="/>
  </w:docVars>
  <w:rsids>
    <w:rsidRoot w:val="00000000"/>
    <w:rsid w:val="00B623D4"/>
    <w:rsid w:val="040A1620"/>
    <w:rsid w:val="05FB0B46"/>
    <w:rsid w:val="08481F4C"/>
    <w:rsid w:val="095C6B5D"/>
    <w:rsid w:val="0EEC261A"/>
    <w:rsid w:val="136115B3"/>
    <w:rsid w:val="1C2F5CC2"/>
    <w:rsid w:val="1D2038A0"/>
    <w:rsid w:val="279A0002"/>
    <w:rsid w:val="28DE50C1"/>
    <w:rsid w:val="29B210B1"/>
    <w:rsid w:val="2A333906"/>
    <w:rsid w:val="2D717A27"/>
    <w:rsid w:val="30CF7FE0"/>
    <w:rsid w:val="378F451C"/>
    <w:rsid w:val="37BC0AC2"/>
    <w:rsid w:val="3AEE0F85"/>
    <w:rsid w:val="3BC83B47"/>
    <w:rsid w:val="3BE174B5"/>
    <w:rsid w:val="3CBA2834"/>
    <w:rsid w:val="42506768"/>
    <w:rsid w:val="42BA4296"/>
    <w:rsid w:val="47542F24"/>
    <w:rsid w:val="4BCC3DF0"/>
    <w:rsid w:val="4F6771D1"/>
    <w:rsid w:val="539A645E"/>
    <w:rsid w:val="57B43558"/>
    <w:rsid w:val="5C345DC1"/>
    <w:rsid w:val="5D2B6EC8"/>
    <w:rsid w:val="5D4201B3"/>
    <w:rsid w:val="5FB156B3"/>
    <w:rsid w:val="604D2DF4"/>
    <w:rsid w:val="63956835"/>
    <w:rsid w:val="6BFE6B28"/>
    <w:rsid w:val="6E2C2368"/>
    <w:rsid w:val="6FAE68DD"/>
    <w:rsid w:val="6FF603E5"/>
    <w:rsid w:val="722A6B41"/>
    <w:rsid w:val="7832086C"/>
    <w:rsid w:val="79E40381"/>
    <w:rsid w:val="7A941DB8"/>
    <w:rsid w:val="7DF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5</Pages>
  <Words>2318</Words>
  <Characters>2502</Characters>
  <Paragraphs>233</Paragraphs>
  <TotalTime>17</TotalTime>
  <ScaleCrop>false</ScaleCrop>
  <LinksUpToDate>false</LinksUpToDate>
  <CharactersWithSpaces>2595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2021-10-13T02:03:00Z</dcterms:created>
  <dc:creator>杭州市</dc:creator>
  <cp:lastModifiedBy>Y.</cp:lastModifiedBy>
  <dcterms:modified xsi:type="dcterms:W3CDTF">2023-09-12T03:10:03Z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62C976C6057343FFB5E321830CA59DA0</vt:lpwstr>
  </property>
</Properties>
</file>