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eastAsia="zh-CN"/>
        </w:rPr>
        <w:t>浙江金融职业学院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1、学校全称：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              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2、院校省代码：</w:t>
      </w:r>
      <w:r>
        <w:rPr>
          <w:rFonts w:hint="eastAsia" w:ascii="宋体" w:hAnsi="宋体"/>
          <w:sz w:val="24"/>
          <w:szCs w:val="24"/>
          <w:lang w:val="en-US" w:eastAsia="zh-CN"/>
        </w:rPr>
        <w:t>614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3、校址：浙江省</w:t>
      </w:r>
      <w:r>
        <w:rPr>
          <w:rFonts w:hint="eastAsia" w:ascii="宋体" w:hAnsi="宋体"/>
          <w:sz w:val="24"/>
          <w:szCs w:val="24"/>
          <w:lang w:eastAsia="zh-CN"/>
        </w:rPr>
        <w:t>杭州</w:t>
      </w:r>
      <w:r>
        <w:rPr>
          <w:rFonts w:hint="eastAsia" w:ascii="宋体" w:hAnsi="宋体"/>
          <w:sz w:val="24"/>
          <w:szCs w:val="24"/>
        </w:rPr>
        <w:t>市</w:t>
      </w:r>
      <w:r>
        <w:rPr>
          <w:rFonts w:hint="eastAsia" w:ascii="宋体" w:hAnsi="宋体"/>
          <w:sz w:val="24"/>
          <w:szCs w:val="24"/>
          <w:lang w:eastAsia="zh-CN"/>
        </w:rPr>
        <w:t>江干</w:t>
      </w:r>
      <w:r>
        <w:rPr>
          <w:rFonts w:hint="eastAsia" w:ascii="宋体" w:hAnsi="宋体"/>
          <w:sz w:val="24"/>
          <w:szCs w:val="24"/>
        </w:rPr>
        <w:t>区</w:t>
      </w:r>
      <w:r>
        <w:rPr>
          <w:rFonts w:hint="eastAsia" w:ascii="宋体" w:hAnsi="宋体"/>
          <w:sz w:val="24"/>
          <w:szCs w:val="24"/>
          <w:lang w:eastAsia="zh-CN"/>
        </w:rPr>
        <w:t>学源街</w:t>
      </w:r>
      <w:r>
        <w:rPr>
          <w:rFonts w:hint="eastAsia" w:ascii="宋体" w:hAnsi="宋体"/>
          <w:sz w:val="24"/>
          <w:szCs w:val="24"/>
          <w:lang w:val="en-US" w:eastAsia="zh-CN"/>
        </w:rPr>
        <w:t>118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4、办学性质：</w:t>
      </w:r>
      <w:r>
        <w:rPr>
          <w:rFonts w:hint="eastAsia" w:ascii="宋体" w:hAnsi="宋体"/>
          <w:sz w:val="24"/>
          <w:szCs w:val="24"/>
          <w:lang w:eastAsia="zh-CN"/>
        </w:rPr>
        <w:t>公办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5、办学层次：高起专</w:t>
      </w:r>
    </w:p>
    <w:p>
      <w:pPr>
        <w:spacing w:line="264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6、办学类型：成人高等学历教育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7、招生范围：</w:t>
      </w:r>
      <w:r>
        <w:rPr>
          <w:rFonts w:hint="eastAsia" w:ascii="宋体" w:hAnsi="宋体"/>
          <w:sz w:val="24"/>
          <w:szCs w:val="24"/>
          <w:lang w:eastAsia="zh-CN"/>
        </w:rPr>
        <w:t>全省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8、学习形式、学制：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（1）学习形式：函授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（2）学制：2.5年</w:t>
      </w:r>
    </w:p>
    <w:p>
      <w:pPr>
        <w:spacing w:line="264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9、招生专业：</w:t>
      </w:r>
      <w:r>
        <w:rPr>
          <w:rFonts w:hint="eastAsia" w:ascii="宋体" w:hAnsi="宋体"/>
          <w:sz w:val="24"/>
          <w:szCs w:val="24"/>
          <w:lang w:val="en-US" w:eastAsia="zh-CN"/>
        </w:rPr>
        <w:t>大数据与</w:t>
      </w:r>
      <w:r>
        <w:rPr>
          <w:rFonts w:hint="eastAsia" w:ascii="宋体" w:hAnsi="宋体"/>
          <w:sz w:val="24"/>
          <w:szCs w:val="24"/>
        </w:rPr>
        <w:t>会计、工商企业管理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大数据技术、保险实务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10、招生计划数：按教育厅实际下达计划数为准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11、录取规则：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录取时间一般在12月下旬。按照省教育厅和省招办的规定和要求，对上了浙江省成人高校最低录取分数线的考生，在计划指标内择优录取。凡被我院录取的学生，由我院发给录取通知书，凭录取通知书和身份证等证件</w:t>
      </w:r>
      <w:r>
        <w:rPr>
          <w:rFonts w:hint="eastAsia" w:ascii="宋体" w:hAnsi="宋体"/>
          <w:sz w:val="24"/>
          <w:szCs w:val="24"/>
          <w:lang w:val="en-US" w:eastAsia="zh-CN"/>
        </w:rPr>
        <w:t>按要求</w:t>
      </w:r>
      <w:r>
        <w:rPr>
          <w:rFonts w:hint="eastAsia" w:ascii="宋体" w:hAnsi="宋体"/>
          <w:sz w:val="24"/>
          <w:szCs w:val="24"/>
        </w:rPr>
        <w:t>报到注册交费。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12、学费标准：根据浙江省物价、教育等部门审核的学费标准收取学费。</w:t>
      </w:r>
      <w:r>
        <w:rPr>
          <w:rFonts w:hint="eastAsia" w:ascii="宋体" w:hAnsi="宋体"/>
          <w:sz w:val="24"/>
          <w:szCs w:val="24"/>
          <w:lang w:eastAsia="zh-CN"/>
        </w:rPr>
        <w:t>所有专业每学年</w:t>
      </w:r>
      <w:r>
        <w:rPr>
          <w:rFonts w:hint="eastAsia" w:ascii="宋体" w:hAnsi="宋体"/>
          <w:sz w:val="24"/>
          <w:szCs w:val="24"/>
          <w:lang w:val="en-US" w:eastAsia="zh-CN"/>
        </w:rPr>
        <w:t>2970元。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13、颁发学历证书的学校名称及证书种类：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</w:t>
      </w:r>
      <w:r>
        <w:rPr>
          <w:rFonts w:hint="eastAsia" w:ascii="宋体" w:hAnsi="宋体"/>
          <w:sz w:val="24"/>
          <w:szCs w:val="24"/>
        </w:rPr>
        <w:t>学院，成人高等教育，专科层次。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14、招生咨询联系方式：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（1）联系地址：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继续教育与培训学院学历部：杭州市下沙学源街118号浙江金融职业学院学生发展中心11217室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邮编：310018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联系电话：0571— 86739010， 86967921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）传  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真：057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-8</w:t>
      </w:r>
      <w:r>
        <w:rPr>
          <w:rFonts w:hint="eastAsia" w:ascii="宋体" w:hAnsi="宋体"/>
          <w:sz w:val="24"/>
          <w:szCs w:val="24"/>
          <w:lang w:val="en-US" w:eastAsia="zh-CN"/>
        </w:rPr>
        <w:t>6967921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（4）学院</w:t>
      </w:r>
      <w:r>
        <w:rPr>
          <w:rFonts w:hint="eastAsia" w:ascii="宋体" w:hAnsi="宋体"/>
          <w:sz w:val="24"/>
          <w:szCs w:val="24"/>
          <w:lang w:eastAsia="zh-CN"/>
        </w:rPr>
        <w:t>招生</w:t>
      </w:r>
      <w:r>
        <w:rPr>
          <w:rFonts w:hint="eastAsia" w:ascii="宋体" w:hAnsi="宋体"/>
          <w:sz w:val="24"/>
          <w:szCs w:val="24"/>
        </w:rPr>
        <w:t>网址：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"http://www.zfc.edu.cn/"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www.zfc.edu.cn</w:t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</w:p>
    <w:p>
      <w:pPr>
        <w:spacing w:line="264" w:lineRule="auto"/>
        <w:ind w:firstLine="5520" w:firstLineChars="23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</w:p>
    <w:p>
      <w:pPr>
        <w:spacing w:line="264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WQ4ZmZhMjAyMWE5MjJiYjU5MmMyYjI0OTU5MzcifQ=="/>
  </w:docVars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81A3EEB"/>
    <w:rsid w:val="0AC66FD6"/>
    <w:rsid w:val="1D3B4698"/>
    <w:rsid w:val="1DAA5A5B"/>
    <w:rsid w:val="1F6C67CD"/>
    <w:rsid w:val="31453056"/>
    <w:rsid w:val="35F367D8"/>
    <w:rsid w:val="3BD52777"/>
    <w:rsid w:val="3EB12FE4"/>
    <w:rsid w:val="3FED1C13"/>
    <w:rsid w:val="44FB4CE0"/>
    <w:rsid w:val="45223534"/>
    <w:rsid w:val="49EB2800"/>
    <w:rsid w:val="4AC37C88"/>
    <w:rsid w:val="537330A7"/>
    <w:rsid w:val="56973E3F"/>
    <w:rsid w:val="5E3C6B86"/>
    <w:rsid w:val="5E4636DE"/>
    <w:rsid w:val="69180C5C"/>
    <w:rsid w:val="695F01C2"/>
    <w:rsid w:val="7C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581</Words>
  <Characters>652</Characters>
  <Lines>0</Lines>
  <Paragraphs>0</Paragraphs>
  <TotalTime>34</TotalTime>
  <ScaleCrop>false</ScaleCrop>
  <LinksUpToDate>false</LinksUpToDate>
  <CharactersWithSpaces>677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好心情</cp:lastModifiedBy>
  <dcterms:modified xsi:type="dcterms:W3CDTF">2022-09-20T02:27:02Z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AE61BD2CFC144C3B974E6C95135232D9</vt:lpwstr>
  </property>
</Properties>
</file>