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40" w:line="240" w:lineRule="atLeast"/>
        <w:jc w:val="left"/>
        <w:outlineLvl w:val="0"/>
        <w:rPr>
          <w:rFonts w:ascii="微软雅黑" w:hAnsi="微软雅黑" w:eastAsia="微软雅黑" w:cs="宋体"/>
          <w:b/>
          <w:bCs/>
          <w:color w:val="333333"/>
          <w:spacing w:val="5"/>
          <w:kern w:val="36"/>
          <w:sz w:val="22"/>
        </w:rPr>
      </w:pPr>
      <w:r>
        <w:rPr>
          <w:rFonts w:hint="eastAsia" w:ascii="微软雅黑" w:hAnsi="微软雅黑" w:eastAsia="微软雅黑" w:cs="宋体"/>
          <w:b/>
          <w:bCs/>
          <w:color w:val="333333"/>
          <w:spacing w:val="5"/>
          <w:kern w:val="36"/>
          <w:sz w:val="22"/>
        </w:rPr>
        <w:t xml:space="preserve">             </w:t>
      </w:r>
      <w:r>
        <w:rPr>
          <w:rFonts w:ascii="微软雅黑" w:hAnsi="微软雅黑" w:eastAsia="微软雅黑" w:cs="宋体"/>
          <w:b/>
          <w:bCs/>
          <w:color w:val="333333"/>
          <w:spacing w:val="5"/>
          <w:kern w:val="36"/>
          <w:sz w:val="22"/>
        </w:rPr>
        <w:t xml:space="preserve">  </w:t>
      </w:r>
      <w:r>
        <w:rPr>
          <w:rFonts w:hint="eastAsia" w:ascii="微软雅黑" w:hAnsi="微软雅黑" w:eastAsia="微软雅黑" w:cs="宋体"/>
          <w:b/>
          <w:bCs/>
          <w:color w:val="333333"/>
          <w:spacing w:val="5"/>
          <w:kern w:val="36"/>
          <w:sz w:val="24"/>
          <w:szCs w:val="24"/>
        </w:rPr>
        <w:t>2022年宁波工程学院高等学历继续教育招生简章</w:t>
      </w:r>
    </w:p>
    <w:p>
      <w:pPr>
        <w:widowControl/>
        <w:shd w:val="clear" w:color="auto" w:fill="FFFFFF"/>
        <w:spacing w:after="140" w:line="240" w:lineRule="atLeast"/>
        <w:ind w:firstLine="482" w:firstLineChars="200"/>
        <w:jc w:val="left"/>
        <w:outlineLvl w:val="0"/>
        <w:rPr>
          <w:rFonts w:ascii="微软雅黑" w:hAnsi="微软雅黑" w:eastAsia="微软雅黑" w:cs="宋体"/>
          <w:b/>
          <w:bCs/>
          <w:color w:val="333333"/>
          <w:spacing w:val="5"/>
          <w:kern w:val="36"/>
          <w:sz w:val="22"/>
        </w:rPr>
      </w:pPr>
      <w:r>
        <w:rPr>
          <w:rFonts w:ascii="宋体" w:hAnsi="宋体" w:eastAsia="宋体" w:cs="宋体"/>
          <w:b/>
          <w:kern w:val="0"/>
          <w:sz w:val="24"/>
          <w:szCs w:val="24"/>
        </w:rPr>
        <w:t>一</w:t>
      </w:r>
      <w:r>
        <w:rPr>
          <w:rFonts w:hint="eastAsia" w:ascii="宋体" w:hAnsi="宋体" w:eastAsia="宋体" w:cs="宋体"/>
          <w:b/>
          <w:kern w:val="0"/>
          <w:sz w:val="24"/>
          <w:szCs w:val="24"/>
        </w:rPr>
        <w:t>、</w:t>
      </w:r>
      <w:r>
        <w:rPr>
          <w:rFonts w:ascii="宋体" w:hAnsi="宋体" w:eastAsia="宋体" w:cs="宋体"/>
          <w:b/>
          <w:kern w:val="0"/>
          <w:sz w:val="24"/>
          <w:szCs w:val="24"/>
        </w:rPr>
        <w:t>学校</w:t>
      </w:r>
      <w:r>
        <w:rPr>
          <w:rFonts w:hint="eastAsia" w:ascii="宋体" w:hAnsi="宋体" w:eastAsia="宋体" w:cs="宋体"/>
          <w:b/>
          <w:kern w:val="0"/>
          <w:sz w:val="24"/>
          <w:szCs w:val="24"/>
        </w:rPr>
        <w:t>简介</w:t>
      </w:r>
    </w:p>
    <w:p>
      <w:pPr>
        <w:ind w:left="105" w:leftChars="5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宁波工程学院是由宁波市人民政府举办的全日制普通本科院校，硕士学位授予单位。学校在风华校区、翠柏校区和杭州湾校区建有13个二级学院，48个本科专业，在校全日制本科学生14300余人。学校坚持应用型办学定位与建设高水平应用型大学办学目标，积极探索地方应用型本科院校特色发展之路。2015年成为浙江省应用型建设试点示范高校，2016年入选国家产教融合发展工程建设高校， 2021年入选“十四五”时期国家教育强国推进工程储备院校。学校全面融入地方经济社会发展，弘扬“讲实求精”精神，践行“知行合一”校训，通过推进产教融合、校企合作，打造“工匠精神”、“阳明文化”，注重培养学生的应用研究能力和应用实践能力，为区域发展培养高层次的应用型人才、提供高水平的应用技术研究。</w:t>
      </w:r>
    </w:p>
    <w:p>
      <w:pPr>
        <w:ind w:left="105" w:leftChars="5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宁波工程学院继续教育学院是学校具体承担继续教育办学的二级学院。学院主要开展成人高等学历教育、自考助学以及船员培训、驾照培训、特种作业安全技术培训等各类从业资格培训、中小学教师（专技人员）继续教育等政府企业委培非学历教育项目</w:t>
      </w:r>
      <w:r>
        <w:rPr>
          <w:rFonts w:hint="eastAsia" w:asciiTheme="majorEastAsia" w:hAnsiTheme="majorEastAsia" w:eastAsiaTheme="majorEastAsia"/>
          <w:b/>
          <w:sz w:val="24"/>
          <w:szCs w:val="24"/>
        </w:rPr>
        <w:t>。</w:t>
      </w:r>
      <w:r>
        <w:rPr>
          <w:rFonts w:hint="eastAsia" w:asciiTheme="majorEastAsia" w:hAnsiTheme="majorEastAsia" w:eastAsiaTheme="majorEastAsia"/>
          <w:sz w:val="24"/>
          <w:szCs w:val="24"/>
        </w:rPr>
        <w:t>学院形成了多渠道、多层次继续教育办学体系，在籍学历继续教育人数达15000余人，非学历教育连年培训量超4万人次，继续教育办学规模和影响力已居市内同类院校前列，成为宁波工程学院服务地方经济发展的重要平台和践行模式之一。</w:t>
      </w:r>
    </w:p>
    <w:p>
      <w:pPr>
        <w:widowControl/>
        <w:spacing w:line="240" w:lineRule="atLeast"/>
        <w:jc w:val="left"/>
        <w:rPr>
          <w:rFonts w:ascii="宋体" w:hAnsi="宋体" w:eastAsia="宋体" w:cs="宋体"/>
          <w:b/>
          <w:kern w:val="0"/>
          <w:sz w:val="24"/>
          <w:szCs w:val="24"/>
        </w:rPr>
      </w:pPr>
      <w:r>
        <w:rPr>
          <w:rFonts w:hint="eastAsia" w:ascii="宋体" w:hAnsi="宋体" w:eastAsia="宋体" w:cs="宋体"/>
          <w:b/>
          <w:kern w:val="0"/>
          <w:sz w:val="24"/>
          <w:szCs w:val="24"/>
        </w:rPr>
        <w:t xml:space="preserve">   </w:t>
      </w:r>
      <w:r>
        <w:rPr>
          <w:rFonts w:ascii="宋体" w:hAnsi="宋体" w:eastAsia="宋体" w:cs="宋体"/>
          <w:b/>
          <w:kern w:val="0"/>
          <w:sz w:val="24"/>
          <w:szCs w:val="24"/>
        </w:rPr>
        <w:t>二</w:t>
      </w:r>
      <w:r>
        <w:rPr>
          <w:rFonts w:hint="eastAsia" w:ascii="宋体" w:hAnsi="宋体" w:eastAsia="宋体" w:cs="宋体"/>
          <w:b/>
          <w:kern w:val="0"/>
          <w:sz w:val="24"/>
          <w:szCs w:val="24"/>
        </w:rPr>
        <w:t>、</w:t>
      </w:r>
      <w:r>
        <w:rPr>
          <w:rFonts w:ascii="宋体" w:hAnsi="宋体" w:eastAsia="宋体" w:cs="宋体"/>
          <w:b/>
          <w:kern w:val="0"/>
          <w:sz w:val="24"/>
          <w:szCs w:val="24"/>
        </w:rPr>
        <w:t>招生专业</w:t>
      </w:r>
    </w:p>
    <w:p>
      <w:pPr>
        <w:widowControl/>
        <w:jc w:val="center"/>
        <w:rPr>
          <w:rFonts w:cs="宋体" w:asciiTheme="majorEastAsia" w:hAnsiTheme="majorEastAsia" w:eastAsiaTheme="majorEastAsia"/>
          <w:kern w:val="0"/>
          <w:sz w:val="24"/>
          <w:szCs w:val="24"/>
        </w:rPr>
      </w:pPr>
      <w:r>
        <w:rPr>
          <w:rFonts w:asciiTheme="majorEastAsia" w:hAnsiTheme="majorEastAsia" w:eastAsiaTheme="majorEastAsia"/>
          <w:b/>
          <w:sz w:val="24"/>
          <w:szCs w:val="24"/>
        </w:rPr>
        <w:t>2022年宁波</w:t>
      </w:r>
      <w:r>
        <w:rPr>
          <w:rFonts w:hint="eastAsia" w:asciiTheme="majorEastAsia" w:hAnsiTheme="majorEastAsia" w:eastAsiaTheme="majorEastAsia"/>
          <w:b/>
          <w:sz w:val="24"/>
          <w:szCs w:val="24"/>
        </w:rPr>
        <w:t>工程学院</w:t>
      </w:r>
      <w:r>
        <w:rPr>
          <w:rFonts w:asciiTheme="majorEastAsia" w:hAnsiTheme="majorEastAsia" w:eastAsiaTheme="majorEastAsia"/>
          <w:b/>
          <w:sz w:val="24"/>
          <w:szCs w:val="24"/>
        </w:rPr>
        <w:t>高等学历继续教育拟招生专业</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2551"/>
        <w:gridCol w:w="851"/>
        <w:gridCol w:w="1134"/>
        <w:gridCol w:w="155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8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层次</w:t>
            </w:r>
          </w:p>
        </w:tc>
        <w:tc>
          <w:tcPr>
            <w:tcW w:w="25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专业名称</w:t>
            </w:r>
          </w:p>
        </w:tc>
        <w:tc>
          <w:tcPr>
            <w:tcW w:w="851"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科类</w:t>
            </w: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学习形式</w:t>
            </w:r>
          </w:p>
        </w:tc>
        <w:tc>
          <w:tcPr>
            <w:tcW w:w="1559"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最短学习年限</w:t>
            </w:r>
          </w:p>
        </w:tc>
        <w:tc>
          <w:tcPr>
            <w:tcW w:w="1893"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专</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升</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w:t>
            </w: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机械设计制造及其自动化</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理工类</w:t>
            </w:r>
          </w:p>
        </w:tc>
        <w:tc>
          <w:tcPr>
            <w:tcW w:w="1134"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559"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2.5年</w:t>
            </w:r>
          </w:p>
        </w:tc>
        <w:tc>
          <w:tcPr>
            <w:tcW w:w="1893"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计算机科学与技术</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电气工程及其自动化</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电子信息工程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安全工程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车辆工程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土木工程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汽车服务工程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化学工程与工艺</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国际经济与贸易</w:t>
            </w:r>
          </w:p>
        </w:tc>
        <w:tc>
          <w:tcPr>
            <w:tcW w:w="851"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经管类</w:t>
            </w:r>
          </w:p>
        </w:tc>
        <w:tc>
          <w:tcPr>
            <w:tcW w:w="1134"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p>
            <w:pPr>
              <w:spacing w:line="240" w:lineRule="atLeast"/>
              <w:jc w:val="center"/>
              <w:rPr>
                <w:rFonts w:cs="宋体" w:asciiTheme="majorEastAsia" w:hAnsiTheme="majorEastAsia" w:eastAsiaTheme="majorEastAsia"/>
                <w:kern w:val="0"/>
                <w:szCs w:val="21"/>
              </w:rPr>
            </w:pPr>
          </w:p>
          <w:p>
            <w:pPr>
              <w:spacing w:line="240" w:lineRule="atLeast"/>
              <w:jc w:val="center"/>
              <w:rPr>
                <w:rFonts w:cs="宋体" w:asciiTheme="majorEastAsia" w:hAnsiTheme="majorEastAsia" w:eastAsiaTheme="majorEastAsia"/>
                <w:kern w:val="0"/>
                <w:szCs w:val="21"/>
              </w:rPr>
            </w:pPr>
          </w:p>
          <w:p>
            <w:pPr>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restart"/>
          </w:tcPr>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会计学</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市场营销</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金融工程</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物流管理</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工程管理</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电子商务</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vMerge w:val="continue"/>
          </w:tcPr>
          <w:p>
            <w:pPr>
              <w:widowControl/>
              <w:spacing w:line="240" w:lineRule="atLeast"/>
              <w:jc w:val="center"/>
              <w:rPr>
                <w:rFonts w:cs="宋体" w:asciiTheme="majorEastAsia" w:hAnsiTheme="majorEastAsia" w:eastAsiaTheme="majorEastAsia"/>
                <w:kern w:val="0"/>
                <w:szCs w:val="21"/>
              </w:rPr>
            </w:pP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汉语言文学</w:t>
            </w:r>
          </w:p>
        </w:tc>
        <w:tc>
          <w:tcPr>
            <w:tcW w:w="851" w:type="dxa"/>
            <w:vMerge w:val="restart"/>
          </w:tcPr>
          <w:p>
            <w:pPr>
              <w:widowControl/>
              <w:spacing w:line="240" w:lineRule="atLeast"/>
              <w:jc w:val="both"/>
              <w:rPr>
                <w:rFonts w:hint="default"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eastAsia="zh-CN"/>
              </w:rPr>
              <w:t>文史、</w:t>
            </w:r>
            <w:r>
              <w:rPr>
                <w:rFonts w:hint="eastAsia" w:cs="宋体" w:asciiTheme="majorEastAsia" w:hAnsiTheme="majorEastAsia" w:eastAsiaTheme="majorEastAsia"/>
                <w:kern w:val="0"/>
                <w:szCs w:val="21"/>
                <w:lang w:val="en-US" w:eastAsia="zh-CN"/>
              </w:rPr>
              <w:t xml:space="preserve"> 中医类</w:t>
            </w: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函授</w:t>
            </w: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restart"/>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政治、英语</w:t>
            </w:r>
          </w:p>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2551" w:type="dxa"/>
          </w:tcPr>
          <w:p>
            <w:pPr>
              <w:widowControl/>
              <w:spacing w:line="24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英语</w:t>
            </w:r>
          </w:p>
        </w:tc>
        <w:tc>
          <w:tcPr>
            <w:tcW w:w="851" w:type="dxa"/>
            <w:vMerge w:val="continue"/>
          </w:tcPr>
          <w:p>
            <w:pPr>
              <w:widowControl/>
              <w:spacing w:line="240" w:lineRule="atLeast"/>
              <w:jc w:val="center"/>
              <w:rPr>
                <w:rFonts w:cs="宋体" w:asciiTheme="majorEastAsia" w:hAnsiTheme="majorEastAsia" w:eastAsiaTheme="majorEastAsia"/>
                <w:kern w:val="0"/>
                <w:szCs w:val="21"/>
              </w:rPr>
            </w:pPr>
          </w:p>
        </w:tc>
        <w:tc>
          <w:tcPr>
            <w:tcW w:w="1134" w:type="dxa"/>
          </w:tcPr>
          <w:p>
            <w:pPr>
              <w:widowControl/>
              <w:spacing w:line="24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业余</w:t>
            </w:r>
          </w:p>
        </w:tc>
        <w:tc>
          <w:tcPr>
            <w:tcW w:w="1559" w:type="dxa"/>
            <w:vMerge w:val="continue"/>
          </w:tcPr>
          <w:p>
            <w:pPr>
              <w:widowControl/>
              <w:spacing w:line="240" w:lineRule="atLeast"/>
              <w:jc w:val="center"/>
              <w:rPr>
                <w:rFonts w:cs="宋体" w:asciiTheme="majorEastAsia" w:hAnsiTheme="majorEastAsia" w:eastAsiaTheme="majorEastAsia"/>
                <w:kern w:val="0"/>
                <w:szCs w:val="21"/>
              </w:rPr>
            </w:pPr>
          </w:p>
        </w:tc>
        <w:tc>
          <w:tcPr>
            <w:tcW w:w="1893" w:type="dxa"/>
            <w:vMerge w:val="continue"/>
          </w:tcPr>
          <w:p>
            <w:pPr>
              <w:widowControl/>
              <w:spacing w:line="240" w:lineRule="atLeast"/>
              <w:jc w:val="center"/>
              <w:rPr>
                <w:rFonts w:cs="宋体" w:asciiTheme="majorEastAsia" w:hAnsiTheme="majorEastAsia" w:eastAsiaTheme="majorEastAsia"/>
                <w:kern w:val="0"/>
                <w:szCs w:val="21"/>
              </w:rPr>
            </w:pPr>
          </w:p>
        </w:tc>
      </w:tr>
    </w:tbl>
    <w:p>
      <w:pPr>
        <w:widowControl/>
        <w:spacing w:line="240" w:lineRule="atLeast"/>
        <w:ind w:firstLine="210" w:firstLineChars="100"/>
        <w:jc w:val="left"/>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注：以上为2</w:t>
      </w:r>
      <w:r>
        <w:rPr>
          <w:rFonts w:asciiTheme="majorEastAsia" w:hAnsiTheme="majorEastAsia" w:eastAsiaTheme="majorEastAsia"/>
        </w:rPr>
        <w:t>022</w:t>
      </w:r>
      <w:r>
        <w:rPr>
          <w:rFonts w:hint="eastAsia" w:asciiTheme="majorEastAsia" w:hAnsiTheme="majorEastAsia" w:eastAsiaTheme="majorEastAsia"/>
        </w:rPr>
        <w:t>年拟招生专业，</w:t>
      </w:r>
      <w:r>
        <w:rPr>
          <w:rFonts w:asciiTheme="majorEastAsia" w:hAnsiTheme="majorEastAsia" w:eastAsiaTheme="majorEastAsia"/>
        </w:rPr>
        <w:t>最终</w:t>
      </w:r>
      <w:r>
        <w:rPr>
          <w:rFonts w:hint="eastAsia" w:asciiTheme="majorEastAsia" w:hAnsiTheme="majorEastAsia" w:eastAsiaTheme="majorEastAsia"/>
        </w:rPr>
        <w:t>的</w:t>
      </w:r>
      <w:r>
        <w:rPr>
          <w:rFonts w:asciiTheme="majorEastAsia" w:hAnsiTheme="majorEastAsia" w:eastAsiaTheme="majorEastAsia"/>
        </w:rPr>
        <w:t>招生专业以浙江省教育考试院公布为准。</w:t>
      </w:r>
    </w:p>
    <w:p>
      <w:pPr>
        <w:widowControl/>
        <w:spacing w:line="240" w:lineRule="atLeast"/>
        <w:ind w:firstLine="210" w:firstLineChars="100"/>
        <w:jc w:val="left"/>
        <w:rPr>
          <w:rFonts w:asciiTheme="majorEastAsia" w:hAnsiTheme="majorEastAsia" w:eastAsiaTheme="majorEastAsia"/>
        </w:rPr>
      </w:pPr>
      <w:r>
        <w:rPr>
          <w:rFonts w:asciiTheme="majorEastAsia" w:hAnsiTheme="majorEastAsia" w:eastAsiaTheme="majorEastAsia"/>
        </w:rPr>
        <w:t xml:space="preserve">     </w:t>
      </w:r>
      <w:r>
        <w:rPr>
          <w:rFonts w:hint="eastAsia" w:asciiTheme="majorEastAsia" w:hAnsiTheme="majorEastAsia" w:eastAsiaTheme="majorEastAsia"/>
        </w:rPr>
        <w:t>其中，英语（专升本）的学习形式为业余，仅限宁波地区学生报名。</w:t>
      </w:r>
    </w:p>
    <w:p>
      <w:pPr>
        <w:widowControl/>
        <w:spacing w:line="360" w:lineRule="atLeast"/>
        <w:ind w:firstLine="482" w:firstLineChars="200"/>
        <w:jc w:val="left"/>
        <w:rPr>
          <w:rFonts w:cs="宋体" w:asciiTheme="majorEastAsia" w:hAnsiTheme="majorEastAsia" w:eastAsiaTheme="majorEastAsia"/>
          <w:b/>
          <w:kern w:val="0"/>
          <w:sz w:val="24"/>
          <w:szCs w:val="24"/>
        </w:rPr>
      </w:pPr>
      <w:r>
        <w:rPr>
          <w:rFonts w:cs="宋体" w:asciiTheme="majorEastAsia" w:hAnsiTheme="majorEastAsia" w:eastAsiaTheme="majorEastAsia"/>
          <w:b/>
          <w:kern w:val="0"/>
          <w:sz w:val="24"/>
          <w:szCs w:val="24"/>
        </w:rPr>
        <w:t>三</w:t>
      </w:r>
      <w:r>
        <w:rPr>
          <w:rFonts w:hint="eastAsia" w:cs="宋体" w:asciiTheme="majorEastAsia" w:hAnsiTheme="majorEastAsia" w:eastAsiaTheme="majorEastAsia"/>
          <w:b/>
          <w:kern w:val="0"/>
          <w:sz w:val="24"/>
          <w:szCs w:val="24"/>
        </w:rPr>
        <w:t>、</w:t>
      </w:r>
      <w:r>
        <w:rPr>
          <w:rFonts w:cs="宋体" w:asciiTheme="majorEastAsia" w:hAnsiTheme="majorEastAsia" w:eastAsiaTheme="majorEastAsia"/>
          <w:b/>
          <w:kern w:val="0"/>
          <w:sz w:val="24"/>
          <w:szCs w:val="24"/>
        </w:rPr>
        <w:t>报</w:t>
      </w:r>
      <w:r>
        <w:rPr>
          <w:rFonts w:hint="eastAsia" w:cs="宋体" w:asciiTheme="majorEastAsia" w:hAnsiTheme="majorEastAsia" w:eastAsiaTheme="majorEastAsia"/>
          <w:b/>
          <w:kern w:val="0"/>
          <w:sz w:val="24"/>
          <w:szCs w:val="24"/>
        </w:rPr>
        <w:t>名</w:t>
      </w:r>
      <w:r>
        <w:rPr>
          <w:rFonts w:cs="宋体" w:asciiTheme="majorEastAsia" w:hAnsiTheme="majorEastAsia" w:eastAsiaTheme="majorEastAsia"/>
          <w:b/>
          <w:kern w:val="0"/>
          <w:sz w:val="24"/>
          <w:szCs w:val="24"/>
        </w:rPr>
        <w:t>条件</w:t>
      </w:r>
    </w:p>
    <w:p>
      <w:pPr>
        <w:widowControl/>
        <w:ind w:left="120" w:leftChars="57" w:firstLine="446" w:firstLineChars="186"/>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报考学员应符合2022年浙江省成人高校招生工作实施意见中约定报考条件。</w:t>
      </w:r>
    </w:p>
    <w:p>
      <w:pPr>
        <w:widowControl/>
        <w:spacing w:line="360" w:lineRule="atLeast"/>
        <w:ind w:left="105" w:hanging="105" w:hangingChars="50"/>
        <w:jc w:val="left"/>
        <w:rPr>
          <w:rFonts w:asciiTheme="majorEastAsia" w:hAnsiTheme="majorEastAsia" w:eastAsiaTheme="majorEastAsia"/>
          <w:sz w:val="24"/>
          <w:szCs w:val="24"/>
        </w:rPr>
      </w:pPr>
      <w:r>
        <w:rPr>
          <w:rFonts w:hint="eastAsia" w:asciiTheme="majorEastAsia" w:hAnsiTheme="majorEastAsia" w:eastAsiaTheme="majorEastAsia"/>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考生必须是取得教育部审核的国民教育系列高等学校、高等教育自学考试机构颁发的专科及专科以上毕业证书的人员(须提供学信网学历查询电子注册备案表或学历认证报告，录取后供高校复核报考资格)。</w:t>
      </w:r>
    </w:p>
    <w:p>
      <w:pPr>
        <w:widowControl/>
        <w:spacing w:line="360" w:lineRule="atLeast"/>
        <w:ind w:firstLine="120" w:firstLineChars="50"/>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kern w:val="0"/>
          <w:sz w:val="24"/>
          <w:szCs w:val="24"/>
        </w:rPr>
        <w:t xml:space="preserve"> </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b/>
          <w:kern w:val="0"/>
          <w:sz w:val="24"/>
          <w:szCs w:val="24"/>
        </w:rPr>
        <w:t xml:space="preserve"> </w:t>
      </w:r>
      <w:r>
        <w:rPr>
          <w:rFonts w:cs="宋体" w:asciiTheme="majorEastAsia" w:hAnsiTheme="majorEastAsia" w:eastAsiaTheme="majorEastAsia"/>
          <w:b/>
          <w:kern w:val="0"/>
          <w:sz w:val="24"/>
          <w:szCs w:val="24"/>
        </w:rPr>
        <w:t>四</w:t>
      </w:r>
      <w:r>
        <w:rPr>
          <w:rFonts w:hint="eastAsia" w:cs="宋体" w:asciiTheme="majorEastAsia" w:hAnsiTheme="majorEastAsia" w:eastAsiaTheme="majorEastAsia"/>
          <w:b/>
          <w:kern w:val="0"/>
          <w:sz w:val="24"/>
          <w:szCs w:val="24"/>
        </w:rPr>
        <w:t>、咨询</w:t>
      </w:r>
      <w:r>
        <w:rPr>
          <w:rFonts w:cs="宋体" w:asciiTheme="majorEastAsia" w:hAnsiTheme="majorEastAsia" w:eastAsiaTheme="majorEastAsia"/>
          <w:b/>
          <w:kern w:val="0"/>
          <w:sz w:val="24"/>
          <w:szCs w:val="24"/>
        </w:rPr>
        <w:t>报名</w:t>
      </w:r>
    </w:p>
    <w:p>
      <w:pPr>
        <w:widowControl/>
        <w:spacing w:line="360" w:lineRule="atLeast"/>
        <w:ind w:left="120" w:hanging="120" w:hangingChars="50"/>
        <w:jc w:val="left"/>
        <w:rPr>
          <w:rFonts w:asciiTheme="majorEastAsia" w:hAnsiTheme="majorEastAsia" w:eastAsiaTheme="majorEastAsia"/>
          <w:sz w:val="24"/>
          <w:szCs w:val="24"/>
        </w:rPr>
      </w:pPr>
      <w:r>
        <w:rPr>
          <w:rFonts w:hint="eastAsia" w:cs="宋体" w:asciiTheme="majorEastAsia" w:hAnsiTheme="majorEastAsia" w:eastAsiaTheme="majorEastAsia"/>
          <w:kern w:val="0"/>
          <w:sz w:val="24"/>
          <w:szCs w:val="24"/>
        </w:rPr>
        <w:t xml:space="preserve">    </w:t>
      </w:r>
      <w:r>
        <w:rPr>
          <w:rFonts w:hint="eastAsia" w:asciiTheme="majorEastAsia" w:hAnsiTheme="majorEastAsia" w:eastAsiaTheme="majorEastAsia"/>
          <w:sz w:val="24"/>
          <w:szCs w:val="24"/>
        </w:rPr>
        <w:t>从</w:t>
      </w:r>
      <w:r>
        <w:rPr>
          <w:rFonts w:asciiTheme="majorEastAsia" w:hAnsiTheme="majorEastAsia" w:eastAsiaTheme="majorEastAsia"/>
          <w:sz w:val="24"/>
          <w:szCs w:val="24"/>
        </w:rPr>
        <w:t>即</w:t>
      </w:r>
      <w:r>
        <w:rPr>
          <w:rFonts w:hint="eastAsia" w:asciiTheme="majorEastAsia" w:hAnsiTheme="majorEastAsia" w:eastAsiaTheme="majorEastAsia"/>
          <w:sz w:val="24"/>
          <w:szCs w:val="24"/>
        </w:rPr>
        <w:t>日</w:t>
      </w:r>
      <w:r>
        <w:rPr>
          <w:rFonts w:asciiTheme="majorEastAsia" w:hAnsiTheme="majorEastAsia" w:eastAsiaTheme="majorEastAsia"/>
          <w:sz w:val="24"/>
          <w:szCs w:val="24"/>
        </w:rPr>
        <w:t>起学院本部</w:t>
      </w:r>
      <w:r>
        <w:rPr>
          <w:rFonts w:hint="eastAsia" w:asciiTheme="majorEastAsia" w:hAnsiTheme="majorEastAsia" w:eastAsiaTheme="majorEastAsia"/>
          <w:sz w:val="24"/>
          <w:szCs w:val="24"/>
        </w:rPr>
        <w:t>及</w:t>
      </w:r>
      <w:r>
        <w:rPr>
          <w:rFonts w:asciiTheme="majorEastAsia" w:hAnsiTheme="majorEastAsia" w:eastAsiaTheme="majorEastAsia"/>
          <w:sz w:val="24"/>
          <w:szCs w:val="24"/>
        </w:rPr>
        <w:t>各</w:t>
      </w:r>
      <w:r>
        <w:rPr>
          <w:rFonts w:hint="eastAsia" w:asciiTheme="majorEastAsia" w:hAnsiTheme="majorEastAsia" w:eastAsiaTheme="majorEastAsia"/>
          <w:sz w:val="24"/>
          <w:szCs w:val="24"/>
        </w:rPr>
        <w:t>校外教学点</w:t>
      </w:r>
      <w:r>
        <w:rPr>
          <w:rFonts w:asciiTheme="majorEastAsia" w:hAnsiTheme="majorEastAsia" w:eastAsiaTheme="majorEastAsia"/>
          <w:sz w:val="24"/>
          <w:szCs w:val="24"/>
        </w:rPr>
        <w:t>接受报</w:t>
      </w:r>
      <w:r>
        <w:rPr>
          <w:rFonts w:hint="eastAsia" w:asciiTheme="majorEastAsia" w:hAnsiTheme="majorEastAsia" w:eastAsiaTheme="majorEastAsia"/>
          <w:sz w:val="24"/>
          <w:szCs w:val="24"/>
        </w:rPr>
        <w:t>名</w:t>
      </w:r>
      <w:r>
        <w:rPr>
          <w:rFonts w:asciiTheme="majorEastAsia" w:hAnsiTheme="majorEastAsia" w:eastAsiaTheme="majorEastAsia"/>
          <w:sz w:val="24"/>
          <w:szCs w:val="24"/>
        </w:rPr>
        <w:t>咨询</w:t>
      </w:r>
      <w:r>
        <w:rPr>
          <w:rFonts w:hint="eastAsia" w:asciiTheme="majorEastAsia" w:hAnsiTheme="majorEastAsia" w:eastAsiaTheme="majorEastAsia"/>
          <w:sz w:val="24"/>
          <w:szCs w:val="24"/>
        </w:rPr>
        <w:t>，联系方式见封底。</w:t>
      </w:r>
    </w:p>
    <w:p>
      <w:pPr>
        <w:widowControl/>
        <w:spacing w:line="360" w:lineRule="atLeast"/>
        <w:ind w:firstLine="426" w:firstLineChars="177"/>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五、成人高考报考及录取流程</w:t>
      </w:r>
    </w:p>
    <w:p>
      <w:pPr>
        <w:widowControl/>
        <w:spacing w:line="360" w:lineRule="atLeast"/>
        <w:ind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第一阶段：网上报名</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成人高考网上报名时间预计在8月底或9月初，考生登录</w:t>
      </w:r>
      <w:r>
        <w:rPr>
          <w:rFonts w:asciiTheme="majorEastAsia" w:hAnsiTheme="majorEastAsia" w:eastAsiaTheme="majorEastAsia"/>
          <w:szCs w:val="21"/>
        </w:rPr>
        <w:t>浙江省教育考试院</w:t>
      </w:r>
      <w:r>
        <w:rPr>
          <w:rFonts w:hint="eastAsia" w:asciiTheme="majorEastAsia" w:hAnsiTheme="majorEastAsia" w:eastAsiaTheme="majorEastAsia"/>
          <w:szCs w:val="21"/>
        </w:rPr>
        <w:t>官</w:t>
      </w:r>
      <w:r>
        <w:rPr>
          <w:rFonts w:asciiTheme="majorEastAsia" w:hAnsiTheme="majorEastAsia" w:eastAsiaTheme="majorEastAsia"/>
          <w:szCs w:val="21"/>
        </w:rPr>
        <w:t>网</w:t>
      </w:r>
      <w:r>
        <w:rPr>
          <w:rFonts w:hint="eastAsia" w:asciiTheme="majorEastAsia" w:hAnsiTheme="majorEastAsia" w:eastAsiaTheme="majorEastAsia"/>
          <w:szCs w:val="21"/>
        </w:rPr>
        <w:t>（</w:t>
      </w:r>
      <w:r>
        <w:rPr>
          <w:rFonts w:asciiTheme="majorEastAsia" w:hAnsiTheme="majorEastAsia" w:eastAsiaTheme="majorEastAsia"/>
          <w:szCs w:val="21"/>
        </w:rPr>
        <w:t>https://cr.zjzs.net</w:t>
      </w:r>
      <w:r>
        <w:rPr>
          <w:rFonts w:hint="eastAsia" w:asciiTheme="majorEastAsia" w:hAnsiTheme="majorEastAsia" w:eastAsiaTheme="majorEastAsia"/>
          <w:szCs w:val="21"/>
        </w:rPr>
        <w:t>），认真阅读《报考须知》，签订《考生诚信承诺书》，按规定输入个人报名基本信息及志愿高校信息。</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w:t>
      </w:r>
      <w:r>
        <w:rPr>
          <w:rFonts w:hint="eastAsia" w:asciiTheme="majorEastAsia" w:hAnsiTheme="majorEastAsia" w:eastAsiaTheme="majorEastAsia"/>
          <w:b/>
          <w:color w:val="auto"/>
          <w:szCs w:val="21"/>
        </w:rPr>
        <w:t>我校代码455</w:t>
      </w:r>
      <w:r>
        <w:rPr>
          <w:rFonts w:hint="eastAsia" w:asciiTheme="majorEastAsia" w:hAnsiTheme="majorEastAsia" w:eastAsiaTheme="majorEastAsia"/>
          <w:szCs w:val="21"/>
        </w:rPr>
        <w:t>，请考生妥善保管网上报名号和报名密码）。</w:t>
      </w:r>
    </w:p>
    <w:p>
      <w:pPr>
        <w:widowControl/>
        <w:spacing w:line="360" w:lineRule="atLeast"/>
        <w:ind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第二阶段：现场确认</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现场确认时间预计9月中下旬，考生须持有本人身份证件、证明材料原件和复印件（专科学历或以上证书，如是在职中小学教师，还需提供所在学校工作证明；外省户籍考生还须提供浙江省居住证或社保证明）到网报时选定的报名信息确认点，办理报名资格审查、缴纳考试费（往年120元/人）、摄像和信息确认等手续。</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符合政策加分或免试录取条件的考生，在现场确认时，须交验相关材料原件、复印件和单位证明，并填写政策加分或免试考生等记表，逾期不再办理。考生未在规定时间内完成报名信息现场确认的，不能参加成考考试。（如遇疫情等异常状况，现场确认方式另行通知）。</w:t>
      </w:r>
    </w:p>
    <w:p>
      <w:pPr>
        <w:widowControl/>
        <w:spacing w:line="360" w:lineRule="atLeast"/>
        <w:ind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第三阶段：考试时间</w:t>
      </w:r>
    </w:p>
    <w:p>
      <w:pPr>
        <w:widowControl/>
        <w:spacing w:line="360" w:lineRule="atLeast"/>
        <w:jc w:val="left"/>
        <w:rPr>
          <w:rFonts w:asciiTheme="majorEastAsia" w:hAnsiTheme="majorEastAsia" w:eastAsiaTheme="majorEastAsia"/>
          <w:szCs w:val="21"/>
        </w:rPr>
      </w:pPr>
      <w:r>
        <w:rPr>
          <w:rFonts w:hint="eastAsia" w:asciiTheme="majorEastAsia" w:hAnsiTheme="majorEastAsia" w:eastAsiaTheme="majorEastAsia"/>
          <w:szCs w:val="21"/>
        </w:rPr>
        <w:t xml:space="preserve">    1.考试时间：10月中下旬（具体以省教育考试院公布为准）</w:t>
      </w:r>
    </w:p>
    <w:p>
      <w:pPr>
        <w:widowControl/>
        <w:spacing w:line="360" w:lineRule="atLeast"/>
        <w:ind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第四阶段：志愿确认</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志愿确认时间一般在11月下旬，考生凭网报时设置的密码登录</w:t>
      </w:r>
      <w:r>
        <w:rPr>
          <w:rFonts w:asciiTheme="majorEastAsia" w:hAnsiTheme="majorEastAsia" w:eastAsiaTheme="majorEastAsia"/>
          <w:szCs w:val="21"/>
        </w:rPr>
        <w:t>浙江省教育考试院</w:t>
      </w:r>
      <w:r>
        <w:rPr>
          <w:rFonts w:hint="eastAsia" w:asciiTheme="majorEastAsia" w:hAnsiTheme="majorEastAsia" w:eastAsiaTheme="majorEastAsia"/>
          <w:szCs w:val="21"/>
        </w:rPr>
        <w:t>官</w:t>
      </w:r>
      <w:r>
        <w:rPr>
          <w:rFonts w:asciiTheme="majorEastAsia" w:hAnsiTheme="majorEastAsia" w:eastAsiaTheme="majorEastAsia"/>
          <w:szCs w:val="21"/>
        </w:rPr>
        <w:t>网</w:t>
      </w:r>
      <w:r>
        <w:rPr>
          <w:rFonts w:hint="eastAsia" w:asciiTheme="majorEastAsia" w:hAnsiTheme="majorEastAsia" w:eastAsiaTheme="majorEastAsia"/>
          <w:szCs w:val="21"/>
        </w:rPr>
        <w:t>成人高校招生报名系统确认或修改志愿。</w:t>
      </w:r>
    </w:p>
    <w:p>
      <w:pPr>
        <w:widowControl/>
        <w:spacing w:line="360" w:lineRule="atLeast"/>
        <w:ind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第五阶段：录取及查询</w:t>
      </w:r>
    </w:p>
    <w:p>
      <w:pPr>
        <w:widowControl/>
        <w:spacing w:line="360" w:lineRule="atLeast"/>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录取工作一般在12月进行。录取工作按照省教育考试院的有关规定并遵循“公平、公正、公开”的原则进行。考生可在规定时间内登录</w:t>
      </w:r>
      <w:r>
        <w:rPr>
          <w:rFonts w:asciiTheme="majorEastAsia" w:hAnsiTheme="majorEastAsia" w:eastAsiaTheme="majorEastAsia"/>
          <w:szCs w:val="21"/>
        </w:rPr>
        <w:t>浙江省教育考试</w:t>
      </w:r>
      <w:r>
        <w:rPr>
          <w:rFonts w:hint="eastAsia" w:asciiTheme="majorEastAsia" w:hAnsiTheme="majorEastAsia" w:eastAsiaTheme="majorEastAsia"/>
          <w:szCs w:val="21"/>
        </w:rPr>
        <w:t>网查询录取结果。</w:t>
      </w:r>
    </w:p>
    <w:p>
      <w:pPr>
        <w:widowControl/>
        <w:spacing w:line="360" w:lineRule="atLeast"/>
        <w:ind w:left="105" w:leftChars="50"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个别专业录取人数不足15人不开班，经征求考生意见后可转入我校相同考试科类的其它专业，校外教学点人少不开班专业考生则转入校本部或附近校外教学点。</w:t>
      </w:r>
    </w:p>
    <w:p>
      <w:pPr>
        <w:widowControl/>
        <w:spacing w:line="360" w:lineRule="atLeast"/>
        <w:ind w:left="105" w:leftChars="50"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第六阶段：新生复查</w:t>
      </w:r>
    </w:p>
    <w:p>
      <w:pPr>
        <w:widowControl/>
        <w:spacing w:line="360" w:lineRule="atLeast"/>
        <w:ind w:left="105" w:leftChars="50"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开学后，学校对已报到的新生进行全面复查，对不符合报考条件和录取标准以及弄虚作假违纪舞弊者，学校按规定取消其入学资格。</w:t>
      </w:r>
    </w:p>
    <w:p>
      <w:pPr>
        <w:widowControl/>
        <w:spacing w:line="360" w:lineRule="atLeast"/>
        <w:ind w:left="105" w:leftChars="50" w:firstLine="422" w:firstLineChars="200"/>
        <w:jc w:val="left"/>
        <w:rPr>
          <w:rFonts w:asciiTheme="majorEastAsia" w:hAnsiTheme="majorEastAsia" w:eastAsiaTheme="majorEastAsia"/>
          <w:b/>
          <w:bCs/>
          <w:szCs w:val="21"/>
        </w:rPr>
      </w:pPr>
      <w:r>
        <w:rPr>
          <w:rFonts w:hint="eastAsia" w:asciiTheme="majorEastAsia" w:hAnsiTheme="majorEastAsia" w:eastAsiaTheme="majorEastAsia"/>
          <w:b/>
          <w:bCs/>
          <w:szCs w:val="21"/>
        </w:rPr>
        <w:t>注：上述报考流程中涉及的具体要求和时间以省考试院实际公布的为准。</w:t>
      </w:r>
    </w:p>
    <w:p>
      <w:pPr>
        <w:widowControl/>
        <w:spacing w:line="360" w:lineRule="atLeas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六、学习形式及费用</w:t>
      </w:r>
    </w:p>
    <w:p>
      <w:pPr>
        <w:widowControl/>
        <w:spacing w:line="360" w:lineRule="atLeas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我院高等学历继续教育采用网络教学、集中面授及自主学习相结合的混合式教学模式，上课一般都安排在双休日，国家规定的节假日除外。</w:t>
      </w:r>
    </w:p>
    <w:p>
      <w:pPr>
        <w:widowControl/>
        <w:spacing w:line="360" w:lineRule="atLeast"/>
        <w:ind w:firstLine="480" w:firstLineChars="200"/>
        <w:jc w:val="left"/>
        <w:rPr>
          <w:rFonts w:cs="宋体" w:asciiTheme="majorEastAsia" w:hAnsiTheme="majorEastAsia" w:eastAsiaTheme="majorEastAsia"/>
          <w:kern w:val="0"/>
          <w:sz w:val="24"/>
          <w:szCs w:val="24"/>
        </w:rPr>
      </w:pPr>
      <w:r>
        <w:rPr>
          <w:rFonts w:hint="eastAsia" w:asciiTheme="majorEastAsia" w:hAnsiTheme="majorEastAsia" w:eastAsiaTheme="majorEastAsia"/>
          <w:color w:val="000000" w:themeColor="text1"/>
          <w:sz w:val="24"/>
          <w:szCs w:val="24"/>
          <w14:textFill>
            <w14:solidFill>
              <w14:schemeClr w14:val="tx1"/>
            </w14:solidFill>
          </w14:textFill>
        </w:rPr>
        <w:t>理工类专业总学费9</w:t>
      </w:r>
      <w:r>
        <w:rPr>
          <w:rFonts w:asciiTheme="majorEastAsia" w:hAnsiTheme="majorEastAsia" w:eastAsiaTheme="majorEastAsia"/>
          <w:color w:val="000000" w:themeColor="text1"/>
          <w:sz w:val="24"/>
          <w:szCs w:val="24"/>
          <w14:textFill>
            <w14:solidFill>
              <w14:schemeClr w14:val="tx1"/>
            </w14:solidFill>
          </w14:textFill>
        </w:rPr>
        <w:t>0</w:t>
      </w:r>
      <w:r>
        <w:rPr>
          <w:rFonts w:hint="eastAsia" w:asciiTheme="majorEastAsia" w:hAnsiTheme="majorEastAsia" w:eastAsiaTheme="majorEastAsia"/>
          <w:color w:val="000000" w:themeColor="text1"/>
          <w:sz w:val="24"/>
          <w:szCs w:val="24"/>
          <w14:textFill>
            <w14:solidFill>
              <w14:schemeClr w14:val="tx1"/>
            </w14:solidFill>
          </w14:textFill>
        </w:rPr>
        <w:t>00元/人，其他专业总学费</w:t>
      </w:r>
      <w:r>
        <w:rPr>
          <w:rFonts w:asciiTheme="majorEastAsia" w:hAnsiTheme="majorEastAsia" w:eastAsiaTheme="majorEastAsia"/>
          <w:color w:val="000000" w:themeColor="text1"/>
          <w:sz w:val="24"/>
          <w:szCs w:val="24"/>
          <w14:textFill>
            <w14:solidFill>
              <w14:schemeClr w14:val="tx1"/>
            </w14:solidFill>
          </w14:textFill>
        </w:rPr>
        <w:t>810</w:t>
      </w:r>
      <w:r>
        <w:rPr>
          <w:rFonts w:hint="eastAsia" w:asciiTheme="majorEastAsia" w:hAnsiTheme="majorEastAsia" w:eastAsiaTheme="majorEastAsia"/>
          <w:color w:val="000000" w:themeColor="text1"/>
          <w:sz w:val="24"/>
          <w:szCs w:val="24"/>
          <w14:textFill>
            <w14:solidFill>
              <w14:schemeClr w14:val="tx1"/>
            </w14:solidFill>
          </w14:textFill>
        </w:rPr>
        <w:t>0元/人，按学年分三次缴清。</w:t>
      </w:r>
      <w:r>
        <w:rPr>
          <w:rFonts w:hint="eastAsia" w:asciiTheme="majorEastAsia" w:hAnsiTheme="majorEastAsia" w:eastAsiaTheme="majorEastAsia"/>
          <w:sz w:val="24"/>
          <w:szCs w:val="24"/>
        </w:rPr>
        <w:t>(所有专业另收代办费900元/人，多退少补，学业结束前结清。)</w:t>
      </w:r>
    </w:p>
    <w:p>
      <w:pPr>
        <w:widowControl/>
        <w:spacing w:line="360" w:lineRule="atLeast"/>
        <w:jc w:val="left"/>
        <w:rPr>
          <w:rFonts w:cs="宋体" w:asciiTheme="majorEastAsia" w:hAnsiTheme="majorEastAsia" w:eastAsiaTheme="majorEastAsia"/>
          <w:b/>
          <w:kern w:val="0"/>
          <w:sz w:val="24"/>
          <w:szCs w:val="24"/>
        </w:rPr>
      </w:pPr>
      <w:r>
        <w:rPr>
          <w:rFonts w:hint="eastAsia" w:cs="宋体" w:asciiTheme="majorEastAsia" w:hAnsiTheme="majorEastAsia" w:eastAsiaTheme="majorEastAsia"/>
          <w:kern w:val="0"/>
          <w:sz w:val="24"/>
          <w:szCs w:val="24"/>
        </w:rPr>
        <w:t xml:space="preserve">  </w:t>
      </w:r>
      <w:r>
        <w:rPr>
          <w:rFonts w:hint="eastAsia" w:cs="宋体" w:asciiTheme="majorEastAsia" w:hAnsiTheme="majorEastAsia" w:eastAsiaTheme="majorEastAsia"/>
          <w:b/>
          <w:kern w:val="0"/>
          <w:sz w:val="24"/>
          <w:szCs w:val="24"/>
        </w:rPr>
        <w:t xml:space="preserve"> </w:t>
      </w:r>
      <w:bookmarkStart w:id="0" w:name="_GoBack"/>
      <w:bookmarkEnd w:id="0"/>
      <w:r>
        <w:rPr>
          <w:rFonts w:cs="宋体" w:asciiTheme="majorEastAsia" w:hAnsiTheme="majorEastAsia" w:eastAsiaTheme="majorEastAsia"/>
          <w:b/>
          <w:kern w:val="0"/>
          <w:sz w:val="24"/>
          <w:szCs w:val="24"/>
        </w:rPr>
        <w:t xml:space="preserve"> </w:t>
      </w:r>
      <w:r>
        <w:rPr>
          <w:rFonts w:hint="eastAsia" w:cs="宋体" w:asciiTheme="majorEastAsia" w:hAnsiTheme="majorEastAsia" w:eastAsiaTheme="majorEastAsia"/>
          <w:b/>
          <w:kern w:val="0"/>
          <w:sz w:val="24"/>
          <w:szCs w:val="24"/>
        </w:rPr>
        <w:t>七、</w:t>
      </w:r>
      <w:r>
        <w:rPr>
          <w:rFonts w:cs="宋体" w:asciiTheme="majorEastAsia" w:hAnsiTheme="majorEastAsia" w:eastAsiaTheme="majorEastAsia"/>
          <w:b/>
          <w:kern w:val="0"/>
          <w:sz w:val="24"/>
          <w:szCs w:val="24"/>
        </w:rPr>
        <w:t>毕业与学位</w:t>
      </w:r>
    </w:p>
    <w:p>
      <w:pPr>
        <w:widowControl/>
        <w:spacing w:line="360" w:lineRule="atLeast"/>
        <w:ind w:firstLine="480" w:firstLineChars="200"/>
        <w:jc w:val="left"/>
        <w:rPr>
          <w:rFonts w:asciiTheme="majorEastAsia" w:hAnsiTheme="majorEastAsia" w:eastAsiaTheme="majorEastAsia"/>
          <w:b/>
          <w:bCs/>
          <w:sz w:val="24"/>
          <w:szCs w:val="24"/>
        </w:rPr>
      </w:pPr>
      <w:r>
        <w:rPr>
          <w:rFonts w:asciiTheme="majorEastAsia" w:hAnsiTheme="majorEastAsia" w:eastAsiaTheme="majorEastAsia"/>
          <w:sz w:val="24"/>
          <w:szCs w:val="24"/>
        </w:rPr>
        <w:t>学生修满本专业教学计划规定的学分，成绩合格，符合毕业条件者，由宁波</w:t>
      </w:r>
      <w:r>
        <w:rPr>
          <w:rFonts w:hint="eastAsia" w:asciiTheme="majorEastAsia" w:hAnsiTheme="majorEastAsia" w:eastAsiaTheme="majorEastAsia"/>
          <w:sz w:val="24"/>
          <w:szCs w:val="24"/>
        </w:rPr>
        <w:t>工程学院</w:t>
      </w:r>
      <w:r>
        <w:rPr>
          <w:rFonts w:asciiTheme="majorEastAsia" w:hAnsiTheme="majorEastAsia" w:eastAsiaTheme="majorEastAsia"/>
          <w:sz w:val="24"/>
          <w:szCs w:val="24"/>
        </w:rPr>
        <w:t>颁发经教育部电子注册的高等学历继续教育毕业文凭；</w:t>
      </w:r>
      <w:r>
        <w:rPr>
          <w:rFonts w:asciiTheme="majorEastAsia" w:hAnsiTheme="majorEastAsia" w:eastAsiaTheme="majorEastAsia"/>
          <w:b/>
          <w:bCs/>
          <w:sz w:val="24"/>
          <w:szCs w:val="24"/>
        </w:rPr>
        <w:t>符合学士学位授予条件的本科毕业生，授予学士学位。</w:t>
      </w:r>
    </w:p>
    <w:p>
      <w:pPr>
        <w:widowControl/>
        <w:spacing w:line="360" w:lineRule="atLeast"/>
        <w:ind w:firstLine="482" w:firstLineChars="20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学校可为省内各企业、行业内部员工的学历提升提供统一组织的订单式培养，具体事项请与</w:t>
      </w:r>
      <w:r>
        <w:rPr>
          <w:rFonts w:hint="eastAsia" w:asciiTheme="majorEastAsia" w:hAnsiTheme="majorEastAsia" w:eastAsiaTheme="majorEastAsia"/>
          <w:b/>
          <w:bCs/>
          <w:sz w:val="24"/>
          <w:szCs w:val="24"/>
          <w:shd w:val="clear" w:color="auto" w:fill="FFFFFF" w:themeFill="background1"/>
        </w:rPr>
        <w:t>宁波工程学院继续教育学院联</w:t>
      </w:r>
      <w:r>
        <w:rPr>
          <w:rFonts w:hint="eastAsia" w:asciiTheme="majorEastAsia" w:hAnsiTheme="majorEastAsia" w:eastAsiaTheme="majorEastAsia"/>
          <w:b/>
          <w:bCs/>
          <w:sz w:val="24"/>
          <w:szCs w:val="24"/>
        </w:rPr>
        <w:t>系。</w:t>
      </w:r>
    </w:p>
    <w:p>
      <w:pPr>
        <w:widowControl/>
        <w:spacing w:line="360" w:lineRule="atLeast"/>
        <w:jc w:val="left"/>
        <w:rPr>
          <w:rFonts w:cs="宋体" w:asciiTheme="majorEastAsia" w:hAnsiTheme="majorEastAsia" w:eastAsiaTheme="majorEastAsia"/>
          <w:b/>
          <w:kern w:val="0"/>
          <w:sz w:val="24"/>
          <w:szCs w:val="24"/>
        </w:rPr>
      </w:pPr>
    </w:p>
    <w:p>
      <w:pPr>
        <w:widowControl/>
        <w:shd w:val="clear" w:color="auto" w:fill="FFFFFF" w:themeFill="background1"/>
        <w:spacing w:line="280" w:lineRule="exact"/>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招生问答</w:t>
      </w:r>
    </w:p>
    <w:p>
      <w:pPr>
        <w:widowControl/>
        <w:shd w:val="clear" w:color="auto" w:fill="FFFFFF" w:themeFill="background1"/>
        <w:spacing w:line="360"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hint="eastAsia" w:cs="宋体" w:asciiTheme="majorEastAsia" w:hAnsiTheme="majorEastAsia" w:eastAsiaTheme="majorEastAsia"/>
          <w:bCs/>
          <w:color w:val="000000" w:themeColor="text1"/>
          <w:kern w:val="0"/>
          <w:sz w:val="24"/>
          <w:szCs w:val="24"/>
          <w14:textFill>
            <w14:solidFill>
              <w14:schemeClr w14:val="tx1"/>
            </w14:solidFill>
          </w14:textFill>
        </w:rPr>
        <w:t>1.</w:t>
      </w:r>
      <w:r>
        <w:rPr>
          <w:rFonts w:cs="宋体" w:asciiTheme="majorEastAsia" w:hAnsiTheme="majorEastAsia" w:eastAsiaTheme="majorEastAsia"/>
          <w:bCs/>
          <w:color w:val="000000" w:themeColor="text1"/>
          <w:kern w:val="0"/>
          <w:sz w:val="24"/>
          <w:szCs w:val="24"/>
          <w14:textFill>
            <w14:solidFill>
              <w14:schemeClr w14:val="tx1"/>
            </w14:solidFill>
          </w14:textFill>
        </w:rPr>
        <w:t>入学之前需要参加什么考试？</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答：</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需要参加成人高考。成人高考是全国成人高等学历教育招生考试的简称，成人高考实行全国统一考试招生。成人高等教育属国民教育系列，国家承认学历。</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2</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r>
        <w:rPr>
          <w:rFonts w:cs="宋体" w:asciiTheme="majorEastAsia" w:hAnsiTheme="majorEastAsia" w:eastAsiaTheme="majorEastAsia"/>
          <w:bCs/>
          <w:color w:val="000000" w:themeColor="text1"/>
          <w:kern w:val="0"/>
          <w:sz w:val="24"/>
          <w:szCs w:val="24"/>
          <w14:textFill>
            <w14:solidFill>
              <w14:schemeClr w14:val="tx1"/>
            </w14:solidFill>
          </w14:textFill>
        </w:rPr>
        <w:t>尚未毕业的在校学生</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或外省人员</w:t>
      </w:r>
      <w:r>
        <w:rPr>
          <w:rFonts w:cs="宋体" w:asciiTheme="majorEastAsia" w:hAnsiTheme="majorEastAsia" w:eastAsiaTheme="majorEastAsia"/>
          <w:bCs/>
          <w:color w:val="000000" w:themeColor="text1"/>
          <w:kern w:val="0"/>
          <w:sz w:val="24"/>
          <w:szCs w:val="24"/>
          <w14:textFill>
            <w14:solidFill>
              <w14:schemeClr w14:val="tx1"/>
            </w14:solidFill>
          </w14:textFill>
        </w:rPr>
        <w:t>，可以报考吗？</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答：如果在报名</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前</w:t>
      </w:r>
      <w:r>
        <w:rPr>
          <w:rFonts w:cs="宋体" w:asciiTheme="majorEastAsia" w:hAnsiTheme="majorEastAsia" w:eastAsiaTheme="majorEastAsia"/>
          <w:bCs/>
          <w:color w:val="000000" w:themeColor="text1"/>
          <w:kern w:val="0"/>
          <w:sz w:val="24"/>
          <w:szCs w:val="24"/>
          <w14:textFill>
            <w14:solidFill>
              <w14:schemeClr w14:val="tx1"/>
            </w14:solidFill>
          </w14:textFill>
        </w:rPr>
        <w:t>能取得</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专科及以上毕业证书</w:t>
      </w:r>
      <w:r>
        <w:rPr>
          <w:rFonts w:cs="宋体" w:asciiTheme="majorEastAsia" w:hAnsiTheme="majorEastAsia" w:eastAsiaTheme="majorEastAsia"/>
          <w:bCs/>
          <w:color w:val="000000" w:themeColor="text1"/>
          <w:kern w:val="0"/>
          <w:sz w:val="24"/>
          <w:szCs w:val="24"/>
          <w14:textFill>
            <w14:solidFill>
              <w14:schemeClr w14:val="tx1"/>
            </w14:solidFill>
          </w14:textFill>
        </w:rPr>
        <w:t>，可以报考。</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外省户籍须提供浙江省居住证或社保证明。</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3</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r>
        <w:rPr>
          <w:rFonts w:cs="宋体" w:asciiTheme="majorEastAsia" w:hAnsiTheme="majorEastAsia" w:eastAsiaTheme="majorEastAsia"/>
          <w:bCs/>
          <w:color w:val="000000" w:themeColor="text1"/>
          <w:kern w:val="0"/>
          <w:sz w:val="24"/>
          <w:szCs w:val="24"/>
          <w14:textFill>
            <w14:solidFill>
              <w14:schemeClr w14:val="tx1"/>
            </w14:solidFill>
          </w14:textFill>
        </w:rPr>
        <w:t>可以先读再参加成人高考吗？</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答：不可以，所有学生都要先参加</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全国</w:t>
      </w:r>
      <w:r>
        <w:rPr>
          <w:rFonts w:cs="宋体" w:asciiTheme="majorEastAsia" w:hAnsiTheme="majorEastAsia" w:eastAsiaTheme="majorEastAsia"/>
          <w:bCs/>
          <w:color w:val="000000" w:themeColor="text1"/>
          <w:kern w:val="0"/>
          <w:sz w:val="24"/>
          <w:szCs w:val="24"/>
          <w14:textFill>
            <w14:solidFill>
              <w14:schemeClr w14:val="tx1"/>
            </w14:solidFill>
          </w14:textFill>
        </w:rPr>
        <w:t>成人高考</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并被我校录取</w:t>
      </w:r>
      <w:r>
        <w:rPr>
          <w:rFonts w:cs="宋体" w:asciiTheme="majorEastAsia" w:hAnsiTheme="majorEastAsia" w:eastAsiaTheme="majorEastAsia"/>
          <w:bCs/>
          <w:color w:val="000000" w:themeColor="text1"/>
          <w:kern w:val="0"/>
          <w:sz w:val="24"/>
          <w:szCs w:val="24"/>
          <w14:textFill>
            <w14:solidFill>
              <w14:schemeClr w14:val="tx1"/>
            </w14:solidFill>
          </w14:textFill>
        </w:rPr>
        <w:t>，方可参加学习。</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4</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r>
        <w:rPr>
          <w:rFonts w:cs="宋体" w:asciiTheme="majorEastAsia" w:hAnsiTheme="majorEastAsia" w:eastAsiaTheme="majorEastAsia"/>
          <w:bCs/>
          <w:color w:val="000000" w:themeColor="text1"/>
          <w:kern w:val="0"/>
          <w:sz w:val="24"/>
          <w:szCs w:val="24"/>
          <w14:textFill>
            <w14:solidFill>
              <w14:schemeClr w14:val="tx1"/>
            </w14:solidFill>
          </w14:textFill>
        </w:rPr>
        <w:t>照顾加分政策</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有哪些?</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hint="eastAsia" w:cs="宋体" w:asciiTheme="majorEastAsia" w:hAnsiTheme="majorEastAsia" w:eastAsiaTheme="majorEastAsia"/>
          <w:bCs/>
          <w:color w:val="000000" w:themeColor="text1"/>
          <w:kern w:val="0"/>
          <w:sz w:val="24"/>
          <w:szCs w:val="24"/>
          <w14:textFill>
            <w14:solidFill>
              <w14:schemeClr w14:val="tx1"/>
            </w14:solidFill>
          </w14:textFill>
        </w:rPr>
        <w:t>答：</w:t>
      </w:r>
      <w:r>
        <w:rPr>
          <w:rFonts w:cs="宋体" w:asciiTheme="majorEastAsia" w:hAnsiTheme="majorEastAsia" w:eastAsiaTheme="majorEastAsia"/>
          <w:bCs/>
          <w:color w:val="000000" w:themeColor="text1"/>
          <w:kern w:val="0"/>
          <w:sz w:val="24"/>
          <w:szCs w:val="24"/>
          <w14:textFill>
            <w14:solidFill>
              <w14:schemeClr w14:val="tx1"/>
            </w14:solidFill>
          </w14:textFill>
        </w:rPr>
        <w:t>年满25周岁以上考生</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或</w:t>
      </w:r>
      <w:r>
        <w:rPr>
          <w:rFonts w:cs="宋体" w:asciiTheme="majorEastAsia" w:hAnsiTheme="majorEastAsia" w:eastAsiaTheme="majorEastAsia"/>
          <w:bCs/>
          <w:color w:val="000000" w:themeColor="text1"/>
          <w:kern w:val="0"/>
          <w:sz w:val="24"/>
          <w:szCs w:val="24"/>
          <w14:textFill>
            <w14:solidFill>
              <w14:schemeClr w14:val="tx1"/>
            </w14:solidFill>
          </w14:textFill>
        </w:rPr>
        <w:t>少数民族考生可</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加</w:t>
      </w:r>
      <w:r>
        <w:rPr>
          <w:rFonts w:cs="宋体" w:asciiTheme="majorEastAsia" w:hAnsiTheme="majorEastAsia" w:eastAsiaTheme="majorEastAsia"/>
          <w:bCs/>
          <w:color w:val="000000" w:themeColor="text1"/>
          <w:kern w:val="0"/>
          <w:sz w:val="24"/>
          <w:szCs w:val="24"/>
          <w14:textFill>
            <w14:solidFill>
              <w14:schemeClr w14:val="tx1"/>
            </w14:solidFill>
          </w14:textFill>
        </w:rPr>
        <w:t>20分投档。其它免试、照顾加分政策详见《浙江省成人高校招生工作实施办法》有关规定。</w:t>
      </w:r>
    </w:p>
    <w:p>
      <w:pPr>
        <w:widowControl/>
        <w:shd w:val="clear" w:color="auto" w:fill="FFFFFF" w:themeFill="background1"/>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5</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r>
        <w:rPr>
          <w:rFonts w:cs="宋体" w:asciiTheme="majorEastAsia" w:hAnsiTheme="majorEastAsia" w:eastAsiaTheme="majorEastAsia"/>
          <w:bCs/>
          <w:color w:val="000000" w:themeColor="text1"/>
          <w:kern w:val="0"/>
          <w:sz w:val="24"/>
          <w:szCs w:val="24"/>
          <w14:textFill>
            <w14:solidFill>
              <w14:schemeClr w14:val="tx1"/>
            </w14:solidFill>
          </w14:textFill>
        </w:rPr>
        <w:t>毕业时颁发的是什么文凭？毕业证书</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、学位证书</w:t>
      </w:r>
      <w:r>
        <w:rPr>
          <w:rFonts w:cs="宋体" w:asciiTheme="majorEastAsia" w:hAnsiTheme="majorEastAsia" w:eastAsiaTheme="majorEastAsia"/>
          <w:bCs/>
          <w:color w:val="000000" w:themeColor="text1"/>
          <w:kern w:val="0"/>
          <w:sz w:val="24"/>
          <w:szCs w:val="24"/>
          <w14:textFill>
            <w14:solidFill>
              <w14:schemeClr w14:val="tx1"/>
            </w14:solidFill>
          </w14:textFill>
        </w:rPr>
        <w:t>与普通高等教育</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的有啥不</w:t>
      </w:r>
      <w:r>
        <w:rPr>
          <w:rFonts w:cs="宋体" w:asciiTheme="majorEastAsia" w:hAnsiTheme="majorEastAsia" w:eastAsiaTheme="majorEastAsia"/>
          <w:bCs/>
          <w:color w:val="000000" w:themeColor="text1"/>
          <w:kern w:val="0"/>
          <w:sz w:val="24"/>
          <w:szCs w:val="24"/>
          <w14:textFill>
            <w14:solidFill>
              <w14:schemeClr w14:val="tx1"/>
            </w14:solidFill>
          </w14:textFill>
        </w:rPr>
        <w:t>一样吗</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p>
    <w:p>
      <w:pPr>
        <w:widowControl/>
        <w:spacing w:line="336" w:lineRule="auto"/>
        <w:jc w:val="left"/>
        <w:rPr>
          <w:rFonts w:cs="宋体" w:asciiTheme="majorEastAsia" w:hAnsiTheme="majorEastAsia" w:eastAsiaTheme="majorEastAsia"/>
          <w:bCs/>
          <w:color w:val="000000" w:themeColor="text1"/>
          <w:kern w:val="0"/>
          <w:sz w:val="24"/>
          <w:szCs w:val="24"/>
          <w14:textFill>
            <w14:solidFill>
              <w14:schemeClr w14:val="tx1"/>
            </w14:solidFill>
          </w14:textFill>
        </w:rPr>
      </w:pPr>
      <w:r>
        <w:rPr>
          <w:rFonts w:cs="宋体" w:asciiTheme="majorEastAsia" w:hAnsiTheme="majorEastAsia" w:eastAsiaTheme="majorEastAsia"/>
          <w:bCs/>
          <w:color w:val="000000" w:themeColor="text1"/>
          <w:kern w:val="0"/>
          <w:sz w:val="24"/>
          <w:szCs w:val="24"/>
          <w14:textFill>
            <w14:solidFill>
              <w14:schemeClr w14:val="tx1"/>
            </w14:solidFill>
          </w14:textFill>
        </w:rPr>
        <w:t>答：学生在校期间修完教学计划规定的全部课程，成绩合格，由学校颁发国家承认学历的成人高等教育本科毕业证书，享有统招生毕生证书国民教育</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同等</w:t>
      </w:r>
      <w:r>
        <w:rPr>
          <w:rFonts w:cs="宋体" w:asciiTheme="majorEastAsia" w:hAnsiTheme="majorEastAsia" w:eastAsiaTheme="majorEastAsia"/>
          <w:bCs/>
          <w:color w:val="000000" w:themeColor="text1"/>
          <w:kern w:val="0"/>
          <w:sz w:val="24"/>
          <w:szCs w:val="24"/>
          <w14:textFill>
            <w14:solidFill>
              <w14:schemeClr w14:val="tx1"/>
            </w14:solidFill>
          </w14:textFill>
        </w:rPr>
        <w:t>待遇。成人高等学历教育毕业证书以及学位证书上都标有</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r>
        <w:rPr>
          <w:rFonts w:cs="宋体" w:asciiTheme="majorEastAsia" w:hAnsiTheme="majorEastAsia" w:eastAsiaTheme="majorEastAsia"/>
          <w:bCs/>
          <w:color w:val="000000" w:themeColor="text1"/>
          <w:kern w:val="0"/>
          <w:sz w:val="24"/>
          <w:szCs w:val="24"/>
          <w14:textFill>
            <w14:solidFill>
              <w14:schemeClr w14:val="tx1"/>
            </w14:solidFill>
          </w14:textFill>
        </w:rPr>
        <w:t>成人高等教育</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”字样</w:t>
      </w:r>
      <w:r>
        <w:rPr>
          <w:rFonts w:cs="宋体" w:asciiTheme="majorEastAsia" w:hAnsiTheme="majorEastAsia" w:eastAsiaTheme="majorEastAsia"/>
          <w:bCs/>
          <w:color w:val="000000" w:themeColor="text1"/>
          <w:kern w:val="0"/>
          <w:sz w:val="24"/>
          <w:szCs w:val="24"/>
          <w14:textFill>
            <w14:solidFill>
              <w14:schemeClr w14:val="tx1"/>
            </w14:solidFill>
          </w14:textFill>
        </w:rPr>
        <w:t>。</w:t>
      </w: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2310"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635</wp:posOffset>
            </wp:positionH>
            <wp:positionV relativeFrom="paragraph">
              <wp:posOffset>6985</wp:posOffset>
            </wp:positionV>
            <wp:extent cx="5904230" cy="2787015"/>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904230" cy="2787015"/>
                    </a:xfrm>
                    <a:prstGeom prst="rect">
                      <a:avLst/>
                    </a:prstGeom>
                  </pic:spPr>
                </pic:pic>
              </a:graphicData>
            </a:graphic>
          </wp:anchor>
        </w:drawing>
      </w: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3092"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p>
    <w:p>
      <w:pPr>
        <w:widowControl/>
        <w:shd w:val="clear" w:color="auto" w:fill="FFFFFF" w:themeFill="background1"/>
        <w:spacing w:line="280" w:lineRule="exact"/>
        <w:ind w:firstLine="2310" w:firstLineChars="1100"/>
        <w:jc w:val="left"/>
        <w:rPr>
          <w:rFonts w:cs="宋体" w:asciiTheme="majorEastAsia" w:hAnsiTheme="majorEastAsia" w:eastAsiaTheme="majorEastAsia"/>
          <w:b/>
          <w:color w:val="000000" w:themeColor="text1"/>
          <w:kern w:val="0"/>
          <w:sz w:val="28"/>
          <w:szCs w:val="28"/>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-247015</wp:posOffset>
            </wp:positionH>
            <wp:positionV relativeFrom="paragraph">
              <wp:posOffset>196215</wp:posOffset>
            </wp:positionV>
            <wp:extent cx="1647825" cy="16478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anchor>
        </w:drawing>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咨询地址：宁波工程学院翠柏校区继教楼4-4</w:t>
      </w:r>
      <w:r>
        <w:rPr>
          <w:rFonts w:cs="宋体" w:asciiTheme="majorEastAsia" w:hAnsiTheme="majorEastAsia" w:eastAsiaTheme="majorEastAsia"/>
          <w:bCs/>
          <w:color w:val="000000" w:themeColor="text1"/>
          <w:kern w:val="0"/>
          <w:szCs w:val="21"/>
          <w14:textFill>
            <w14:solidFill>
              <w14:schemeClr w14:val="tx1"/>
            </w14:solidFill>
          </w14:textFill>
        </w:rPr>
        <w:t>03</w:t>
      </w:r>
      <w:r>
        <w:rPr>
          <w:rFonts w:hint="eastAsia" w:cs="宋体" w:asciiTheme="majorEastAsia" w:hAnsiTheme="majorEastAsia" w:eastAsiaTheme="majorEastAsia"/>
          <w:bCs/>
          <w:color w:val="000000" w:themeColor="text1"/>
          <w:kern w:val="0"/>
          <w:szCs w:val="21"/>
          <w14:textFill>
            <w14:solidFill>
              <w14:schemeClr w14:val="tx1"/>
            </w14:solidFill>
          </w14:textFill>
        </w:rPr>
        <w:t>室（海曙区翠柏路8</w:t>
      </w:r>
      <w:r>
        <w:rPr>
          <w:rFonts w:cs="宋体" w:asciiTheme="majorEastAsia" w:hAnsiTheme="majorEastAsia" w:eastAsiaTheme="majorEastAsia"/>
          <w:bCs/>
          <w:color w:val="000000" w:themeColor="text1"/>
          <w:kern w:val="0"/>
          <w:szCs w:val="21"/>
          <w14:textFill>
            <w14:solidFill>
              <w14:schemeClr w14:val="tx1"/>
            </w14:solidFill>
          </w14:textFill>
        </w:rPr>
        <w:t>9</w:t>
      </w:r>
      <w:r>
        <w:rPr>
          <w:rFonts w:hint="eastAsia" w:cs="宋体" w:asciiTheme="majorEastAsia" w:hAnsiTheme="majorEastAsia" w:eastAsiaTheme="majorEastAsia"/>
          <w:bCs/>
          <w:color w:val="000000" w:themeColor="text1"/>
          <w:kern w:val="0"/>
          <w:szCs w:val="21"/>
          <w14:textFill>
            <w14:solidFill>
              <w14:schemeClr w14:val="tx1"/>
            </w14:solidFill>
          </w14:textFill>
        </w:rPr>
        <w:t>号）</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咨询Q</w:t>
      </w:r>
      <w:r>
        <w:rPr>
          <w:rFonts w:cs="宋体" w:asciiTheme="majorEastAsia" w:hAnsiTheme="majorEastAsia" w:eastAsiaTheme="majorEastAsia"/>
          <w:bCs/>
          <w:color w:val="000000" w:themeColor="text1"/>
          <w:kern w:val="0"/>
          <w:szCs w:val="21"/>
          <w14:textFill>
            <w14:solidFill>
              <w14:schemeClr w14:val="tx1"/>
            </w14:solidFill>
          </w14:textFill>
        </w:rPr>
        <w:t>Q</w:t>
      </w:r>
      <w:r>
        <w:rPr>
          <w:rFonts w:hint="eastAsia" w:cs="宋体" w:asciiTheme="majorEastAsia" w:hAnsiTheme="majorEastAsia" w:eastAsiaTheme="majorEastAsia"/>
          <w:bCs/>
          <w:color w:val="000000" w:themeColor="text1"/>
          <w:kern w:val="0"/>
          <w:szCs w:val="21"/>
          <w14:textFill>
            <w14:solidFill>
              <w14:schemeClr w14:val="tx1"/>
            </w14:solidFill>
          </w14:textFill>
        </w:rPr>
        <w:t>：3</w:t>
      </w:r>
      <w:r>
        <w:rPr>
          <w:rFonts w:cs="宋体" w:asciiTheme="majorEastAsia" w:hAnsiTheme="majorEastAsia" w:eastAsiaTheme="majorEastAsia"/>
          <w:bCs/>
          <w:color w:val="000000" w:themeColor="text1"/>
          <w:kern w:val="0"/>
          <w:szCs w:val="21"/>
          <w14:textFill>
            <w14:solidFill>
              <w14:schemeClr w14:val="tx1"/>
            </w14:solidFill>
          </w14:textFill>
        </w:rPr>
        <w:t>166639409</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 xml:space="preserve">联系电话: 0574-87080899（顾老师  谢老师）  </w:t>
      </w:r>
    </w:p>
    <w:p>
      <w:pPr>
        <w:widowControl/>
        <w:shd w:val="clear" w:color="auto" w:fill="FFFFFF" w:themeFill="background1"/>
        <w:ind w:firstLine="3675" w:firstLineChars="17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0574-87400623（陈老师）</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监督电话：87400625</w:t>
      </w:r>
    </w:p>
    <w:p>
      <w:pPr>
        <w:widowControl/>
        <w:shd w:val="clear" w:color="auto" w:fill="FFFFFF" w:themeFill="background1"/>
        <w:ind w:firstLine="2625" w:firstLineChars="12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学院网址：</w:t>
      </w:r>
      <w:r>
        <w:fldChar w:fldCharType="begin"/>
      </w:r>
      <w:r>
        <w:instrText xml:space="preserve"> HYPERLINK "http://jxjy.nbut.edu.cn" </w:instrText>
      </w:r>
      <w:r>
        <w:fldChar w:fldCharType="separate"/>
      </w:r>
      <w:r>
        <w:rPr>
          <w:rStyle w:val="12"/>
          <w:rFonts w:hint="eastAsia" w:cs="宋体" w:asciiTheme="majorEastAsia" w:hAnsiTheme="majorEastAsia" w:eastAsiaTheme="majorEastAsia"/>
          <w:bCs/>
          <w:color w:val="000000" w:themeColor="text1"/>
          <w:kern w:val="0"/>
          <w:szCs w:val="21"/>
          <w14:textFill>
            <w14:solidFill>
              <w14:schemeClr w14:val="tx1"/>
            </w14:solidFill>
          </w14:textFill>
        </w:rPr>
        <w:t>http://jxjy.nbut.edu.cn</w:t>
      </w:r>
      <w:r>
        <w:rPr>
          <w:rStyle w:val="12"/>
          <w:rFonts w:hint="eastAsia" w:cs="宋体" w:asciiTheme="majorEastAsia" w:hAnsiTheme="majorEastAsia" w:eastAsiaTheme="majorEastAsia"/>
          <w:bCs/>
          <w:color w:val="000000" w:themeColor="text1"/>
          <w:kern w:val="0"/>
          <w:szCs w:val="21"/>
          <w14:textFill>
            <w14:solidFill>
              <w14:schemeClr w14:val="tx1"/>
            </w14:solidFill>
          </w14:textFill>
        </w:rPr>
        <w:fldChar w:fldCharType="end"/>
      </w:r>
    </w:p>
    <w:p>
      <w:pPr>
        <w:widowControl/>
        <w:shd w:val="clear" w:color="auto" w:fill="FFFFFF" w:themeFill="background1"/>
        <w:ind w:firstLine="3675" w:firstLineChars="1750"/>
        <w:jc w:val="left"/>
        <w:rPr>
          <w:rFonts w:cs="宋体" w:asciiTheme="majorEastAsia" w:hAnsiTheme="majorEastAsia" w:eastAsiaTheme="majorEastAsia"/>
          <w:bCs/>
          <w:color w:val="000000" w:themeColor="text1"/>
          <w:kern w:val="0"/>
          <w:szCs w:val="21"/>
          <w14:textFill>
            <w14:solidFill>
              <w14:schemeClr w14:val="tx1"/>
            </w14:solidFill>
          </w14:textFill>
        </w:rPr>
      </w:pPr>
      <w:r>
        <w:rPr>
          <w:rFonts w:hint="eastAsia" w:cs="宋体" w:asciiTheme="majorEastAsia" w:hAnsiTheme="majorEastAsia" w:eastAsiaTheme="majorEastAsia"/>
          <w:bCs/>
          <w:color w:val="000000" w:themeColor="text1"/>
          <w:kern w:val="0"/>
          <w:szCs w:val="21"/>
          <w14:textFill>
            <w14:solidFill>
              <w14:schemeClr w14:val="tx1"/>
            </w14:solidFill>
          </w14:textFill>
        </w:rPr>
        <w:t>各校外教学点联系方式和地址可查阅学院网站</w:t>
      </w:r>
    </w:p>
    <w:p>
      <w:pPr>
        <w:widowControl/>
        <w:shd w:val="clear" w:color="auto" w:fill="FFFFFF" w:themeFill="background1"/>
        <w:jc w:val="left"/>
        <w:rPr>
          <w:rFonts w:cs="宋体" w:asciiTheme="majorEastAsia" w:hAnsiTheme="majorEastAsia" w:eastAsiaTheme="majorEastAsia"/>
          <w:bCs/>
          <w:color w:val="000000" w:themeColor="text1"/>
          <w:kern w:val="0"/>
          <w:szCs w:val="21"/>
          <w14:textFill>
            <w14:solidFill>
              <w14:schemeClr w14:val="tx1"/>
            </w14:solidFill>
          </w14:textFill>
        </w:rPr>
      </w:pPr>
    </w:p>
    <w:p>
      <w:pPr>
        <w:widowControl/>
        <w:shd w:val="clear" w:color="auto" w:fill="FFFFFF" w:themeFill="background1"/>
        <w:ind w:firstLine="2790" w:firstLineChars="1550"/>
        <w:jc w:val="left"/>
        <w:rPr>
          <w:rFonts w:cs="宋体" w:asciiTheme="majorEastAsia" w:hAnsiTheme="majorEastAsia" w:eastAsiaTheme="majorEastAsia"/>
          <w:bCs/>
          <w:color w:val="000000" w:themeColor="text1"/>
          <w:kern w:val="0"/>
          <w:sz w:val="18"/>
          <w:szCs w:val="18"/>
          <w14:textFill>
            <w14:solidFill>
              <w14:schemeClr w14:val="tx1"/>
            </w14:solidFill>
          </w14:textFill>
        </w:rPr>
      </w:pPr>
      <w:r>
        <w:rPr>
          <w:rFonts w:hint="eastAsia" w:cs="宋体" w:asciiTheme="majorEastAsia" w:hAnsiTheme="majorEastAsia" w:eastAsiaTheme="majorEastAsia"/>
          <w:bCs/>
          <w:color w:val="000000" w:themeColor="text1"/>
          <w:kern w:val="0"/>
          <w:sz w:val="18"/>
          <w:szCs w:val="18"/>
          <w14:textFill>
            <w14:solidFill>
              <w14:schemeClr w14:val="tx1"/>
            </w14:solidFill>
          </w14:textFill>
        </w:rPr>
        <w:t>说明：简章中相关内容如遇成人教育相关政策调整，则按调整后的政策执行。</w:t>
      </w:r>
    </w:p>
    <w:p>
      <w:pPr>
        <w:widowControl/>
        <w:shd w:val="clear" w:color="auto" w:fill="FFFFFF" w:themeFill="background1"/>
        <w:tabs>
          <w:tab w:val="left" w:pos="3555"/>
        </w:tabs>
        <w:spacing w:line="360" w:lineRule="auto"/>
        <w:jc w:val="left"/>
        <w:rPr>
          <w:rFonts w:cs="宋体" w:asciiTheme="majorEastAsia" w:hAnsiTheme="majorEastAsia" w:eastAsiaTheme="majorEastAsia"/>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Cs/>
          <w:color w:val="000000" w:themeColor="text1"/>
          <w:kern w:val="0"/>
          <w:sz w:val="30"/>
          <w:szCs w:val="30"/>
          <w14:textFill>
            <w14:solidFill>
              <w14:schemeClr w14:val="tx1"/>
            </w14:solidFill>
          </w14:textFill>
        </w:rPr>
        <w:t>扫码关注我们</w:t>
      </w:r>
      <w:r>
        <w:rPr>
          <w:rFonts w:cs="宋体" w:asciiTheme="majorEastAsia" w:hAnsiTheme="majorEastAsia" w:eastAsiaTheme="majorEastAsia"/>
          <w:bCs/>
          <w:color w:val="000000" w:themeColor="text1"/>
          <w:kern w:val="0"/>
          <w:sz w:val="30"/>
          <w:szCs w:val="30"/>
          <w14:textFill>
            <w14:solidFill>
              <w14:schemeClr w14:val="tx1"/>
            </w14:solidFill>
          </w14:textFill>
        </w:rPr>
        <w:tab/>
      </w:r>
      <w:r>
        <w:rPr>
          <w:rFonts w:cs="宋体" w:asciiTheme="majorEastAsia" w:hAnsiTheme="majorEastAsia" w:eastAsiaTheme="majorEastAsia"/>
          <w:bCs/>
          <w:color w:val="000000" w:themeColor="text1"/>
          <w:kern w:val="0"/>
          <w:sz w:val="18"/>
          <w:szCs w:val="18"/>
          <w14:textFill>
            <w14:solidFill>
              <w14:schemeClr w14:val="tx1"/>
            </w14:solidFill>
          </w14:textFill>
        </w:rPr>
        <w:t xml:space="preserve">  </w:t>
      </w:r>
      <w:r>
        <w:rPr>
          <w:rFonts w:hint="eastAsia" w:cs="宋体" w:asciiTheme="majorEastAsia" w:hAnsiTheme="majorEastAsia" w:eastAsiaTheme="majorEastAsia"/>
          <w:bCs/>
          <w:color w:val="000000" w:themeColor="text1"/>
          <w:kern w:val="0"/>
          <w:sz w:val="18"/>
          <w:szCs w:val="18"/>
          <w14:textFill>
            <w14:solidFill>
              <w14:schemeClr w14:val="tx1"/>
            </w14:solidFill>
          </w14:textFill>
        </w:rPr>
        <w:t>本招生简章由宁波工程学院继续教育学院负责解释。</w:t>
      </w:r>
    </w:p>
    <w:p>
      <w:pPr>
        <w:widowControl/>
        <w:shd w:val="clear" w:color="auto" w:fill="FFFFFF" w:themeFill="background1"/>
        <w:tabs>
          <w:tab w:val="left" w:pos="6075"/>
        </w:tabs>
        <w:spacing w:line="360" w:lineRule="auto"/>
        <w:jc w:val="left"/>
        <w:rPr>
          <w:rFonts w:cs="宋体" w:asciiTheme="majorEastAsia" w:hAnsiTheme="majorEastAsia" w:eastAsiaTheme="majorEastAsia"/>
          <w:bCs/>
          <w:color w:val="000000" w:themeColor="text1"/>
          <w:kern w:val="0"/>
          <w:sz w:val="18"/>
          <w:szCs w:val="18"/>
          <w14:textFill>
            <w14:solidFill>
              <w14:schemeClr w14:val="tx1"/>
            </w14:solidFill>
          </w14:textFill>
        </w:rPr>
      </w:pPr>
      <w:r>
        <w:rPr>
          <w:rFonts w:hint="eastAsia" w:cs="宋体" w:asciiTheme="majorEastAsia" w:hAnsiTheme="majorEastAsia" w:eastAsiaTheme="majorEastAsia"/>
          <w:bCs/>
          <w:color w:val="000000" w:themeColor="text1"/>
          <w:kern w:val="0"/>
          <w:sz w:val="18"/>
          <w:szCs w:val="18"/>
          <w14:textFill>
            <w14:solidFill>
              <w14:schemeClr w14:val="tx1"/>
            </w14:solidFill>
          </w14:textFill>
        </w:rPr>
        <w:t>识别二维码，即可关注</w:t>
      </w:r>
    </w:p>
    <w:p>
      <w:pPr>
        <w:widowControl/>
        <w:shd w:val="clear" w:color="auto" w:fill="FFFFFF" w:themeFill="background1"/>
        <w:ind w:firstLine="180" w:firstLineChars="100"/>
        <w:jc w:val="left"/>
        <w:rPr>
          <w:rFonts w:cs="宋体" w:asciiTheme="majorEastAsia" w:hAnsiTheme="majorEastAsia" w:eastAsiaTheme="majorEastAsia"/>
          <w:bCs/>
          <w:color w:val="000000" w:themeColor="text1"/>
          <w:kern w:val="0"/>
          <w:sz w:val="18"/>
          <w:szCs w:val="18"/>
          <w14:textFill>
            <w14:solidFill>
              <w14:schemeClr w14:val="tx1"/>
            </w14:solidFill>
          </w14:textFill>
        </w:rPr>
      </w:pPr>
      <w:r>
        <w:rPr>
          <w:rFonts w:hint="eastAsia" w:cs="宋体" w:asciiTheme="majorEastAsia" w:hAnsiTheme="majorEastAsia" w:eastAsiaTheme="majorEastAsia"/>
          <w:bCs/>
          <w:color w:val="000000" w:themeColor="text1"/>
          <w:kern w:val="0"/>
          <w:sz w:val="18"/>
          <w:szCs w:val="18"/>
          <w14:textFill>
            <w14:solidFill>
              <w14:schemeClr w14:val="tx1"/>
            </w14:solidFill>
          </w14:textFill>
        </w:rPr>
        <w:t xml:space="preserve">     </w:t>
      </w:r>
      <w:r>
        <w:rPr>
          <w:rFonts w:cs="宋体" w:asciiTheme="majorEastAsia" w:hAnsiTheme="majorEastAsia" w:eastAsiaTheme="majorEastAsia"/>
          <w:bCs/>
          <w:color w:val="000000" w:themeColor="text1"/>
          <w:kern w:val="0"/>
          <w:sz w:val="18"/>
          <w:szCs w:val="18"/>
          <w14:textFill>
            <w14:solidFill>
              <w14:schemeClr w14:val="tx1"/>
            </w14:solidFill>
          </w14:textFill>
        </w:rPr>
        <w:t xml:space="preserve">                       </w:t>
      </w:r>
      <w:r>
        <w:rPr>
          <w:rFonts w:hint="eastAsia" w:cs="宋体" w:asciiTheme="majorEastAsia" w:hAnsiTheme="majorEastAsia" w:eastAsiaTheme="majorEastAsia"/>
          <w:bCs/>
          <w:color w:val="000000" w:themeColor="text1"/>
          <w:kern w:val="0"/>
          <w:sz w:val="18"/>
          <w:szCs w:val="18"/>
          <w14:textFill>
            <w14:solidFill>
              <w14:schemeClr w14:val="tx1"/>
            </w14:solidFill>
          </w14:textFill>
        </w:rPr>
        <w:t xml:space="preserve"> </w:t>
      </w:r>
      <w:r>
        <w:rPr>
          <w:rFonts w:cs="宋体" w:asciiTheme="majorEastAsia" w:hAnsiTheme="majorEastAsia" w:eastAsiaTheme="majorEastAsia"/>
          <w:bCs/>
          <w:color w:val="000000" w:themeColor="text1"/>
          <w:kern w:val="0"/>
          <w:sz w:val="18"/>
          <w:szCs w:val="18"/>
          <w14:textFill>
            <w14:solidFill>
              <w14:schemeClr w14:val="tx1"/>
            </w14:solidFill>
          </w14:textFill>
        </w:rPr>
        <w:t xml:space="preserve">          </w:t>
      </w:r>
    </w:p>
    <w:p>
      <w:pPr>
        <w:widowControl/>
        <w:spacing w:line="240" w:lineRule="atLeast"/>
        <w:jc w:val="left"/>
        <w:rPr>
          <w:color w:val="FF0000"/>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YzgyMzAxYmZhMGZkMTdjMDUyYmU2ZDU2Zjc0MWYifQ=="/>
  </w:docVars>
  <w:rsids>
    <w:rsidRoot w:val="00A74CF3"/>
    <w:rsid w:val="00030760"/>
    <w:rsid w:val="00094F6A"/>
    <w:rsid w:val="0009510C"/>
    <w:rsid w:val="000B0A6D"/>
    <w:rsid w:val="000B57B6"/>
    <w:rsid w:val="000C14C2"/>
    <w:rsid w:val="000C3D59"/>
    <w:rsid w:val="000D4A90"/>
    <w:rsid w:val="000E2D8F"/>
    <w:rsid w:val="0010043F"/>
    <w:rsid w:val="00136842"/>
    <w:rsid w:val="001612B9"/>
    <w:rsid w:val="00161A78"/>
    <w:rsid w:val="00171C92"/>
    <w:rsid w:val="00196D99"/>
    <w:rsid w:val="001A685F"/>
    <w:rsid w:val="00220576"/>
    <w:rsid w:val="00224609"/>
    <w:rsid w:val="00236862"/>
    <w:rsid w:val="00245C69"/>
    <w:rsid w:val="0025622A"/>
    <w:rsid w:val="002C2915"/>
    <w:rsid w:val="002E0D37"/>
    <w:rsid w:val="00306125"/>
    <w:rsid w:val="00317437"/>
    <w:rsid w:val="0032612F"/>
    <w:rsid w:val="00356F3B"/>
    <w:rsid w:val="00367CD7"/>
    <w:rsid w:val="003A25A4"/>
    <w:rsid w:val="003A79C6"/>
    <w:rsid w:val="003D1CD4"/>
    <w:rsid w:val="003D57C5"/>
    <w:rsid w:val="003E7558"/>
    <w:rsid w:val="00420185"/>
    <w:rsid w:val="004858FE"/>
    <w:rsid w:val="004C6D43"/>
    <w:rsid w:val="004D6C72"/>
    <w:rsid w:val="004E5A68"/>
    <w:rsid w:val="00670537"/>
    <w:rsid w:val="006714F2"/>
    <w:rsid w:val="00676D32"/>
    <w:rsid w:val="007227FF"/>
    <w:rsid w:val="00734100"/>
    <w:rsid w:val="007365FF"/>
    <w:rsid w:val="00762743"/>
    <w:rsid w:val="007B2698"/>
    <w:rsid w:val="007B40BD"/>
    <w:rsid w:val="008046EE"/>
    <w:rsid w:val="00850CC1"/>
    <w:rsid w:val="00873EAF"/>
    <w:rsid w:val="008D55C5"/>
    <w:rsid w:val="00900F9B"/>
    <w:rsid w:val="009074A4"/>
    <w:rsid w:val="00923371"/>
    <w:rsid w:val="009B11F4"/>
    <w:rsid w:val="009C3E69"/>
    <w:rsid w:val="009F78D3"/>
    <w:rsid w:val="00A00C22"/>
    <w:rsid w:val="00A068AD"/>
    <w:rsid w:val="00A63E0D"/>
    <w:rsid w:val="00A74CF3"/>
    <w:rsid w:val="00A75159"/>
    <w:rsid w:val="00AC1EB5"/>
    <w:rsid w:val="00AE1DF8"/>
    <w:rsid w:val="00AE2CB3"/>
    <w:rsid w:val="00B7016C"/>
    <w:rsid w:val="00B722D5"/>
    <w:rsid w:val="00B75898"/>
    <w:rsid w:val="00C21D56"/>
    <w:rsid w:val="00C671E3"/>
    <w:rsid w:val="00C759FD"/>
    <w:rsid w:val="00C842D6"/>
    <w:rsid w:val="00C95761"/>
    <w:rsid w:val="00CC05D9"/>
    <w:rsid w:val="00CD252F"/>
    <w:rsid w:val="00CD2BBB"/>
    <w:rsid w:val="00CE4F85"/>
    <w:rsid w:val="00CF2599"/>
    <w:rsid w:val="00D30926"/>
    <w:rsid w:val="00D31066"/>
    <w:rsid w:val="00D510DD"/>
    <w:rsid w:val="00DE3D56"/>
    <w:rsid w:val="00E0176B"/>
    <w:rsid w:val="00E05EEF"/>
    <w:rsid w:val="00E26335"/>
    <w:rsid w:val="00E41374"/>
    <w:rsid w:val="00EC7841"/>
    <w:rsid w:val="00F44CA8"/>
    <w:rsid w:val="00F528F6"/>
    <w:rsid w:val="00F85EDF"/>
    <w:rsid w:val="00FF6C02"/>
    <w:rsid w:val="082C298F"/>
    <w:rsid w:val="08DE67AA"/>
    <w:rsid w:val="0A107A26"/>
    <w:rsid w:val="0C380739"/>
    <w:rsid w:val="0D6050C9"/>
    <w:rsid w:val="124D2729"/>
    <w:rsid w:val="1E7762ED"/>
    <w:rsid w:val="1FAE25D2"/>
    <w:rsid w:val="20ED1916"/>
    <w:rsid w:val="23EC5008"/>
    <w:rsid w:val="28BC38FF"/>
    <w:rsid w:val="2CA24447"/>
    <w:rsid w:val="33423060"/>
    <w:rsid w:val="338B65AE"/>
    <w:rsid w:val="384D672F"/>
    <w:rsid w:val="38C40942"/>
    <w:rsid w:val="3CE412E6"/>
    <w:rsid w:val="3E5844CD"/>
    <w:rsid w:val="3E716E5C"/>
    <w:rsid w:val="3EE2100A"/>
    <w:rsid w:val="3F81416C"/>
    <w:rsid w:val="41704189"/>
    <w:rsid w:val="4DAA67A8"/>
    <w:rsid w:val="5668148B"/>
    <w:rsid w:val="5948186D"/>
    <w:rsid w:val="5B523C40"/>
    <w:rsid w:val="61A30301"/>
    <w:rsid w:val="68385F46"/>
    <w:rsid w:val="716503C7"/>
    <w:rsid w:val="77E7036B"/>
    <w:rsid w:val="7B40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6 字符"/>
    <w:basedOn w:val="10"/>
    <w:link w:val="3"/>
    <w:semiHidden/>
    <w:qFormat/>
    <w:uiPriority w:val="9"/>
    <w:rPr>
      <w:rFonts w:asciiTheme="majorHAnsi" w:hAnsiTheme="majorHAnsi" w:eastAsiaTheme="majorEastAsia" w:cstheme="majorBidi"/>
      <w:b/>
      <w:bCs/>
      <w:sz w:val="24"/>
      <w:szCs w:val="24"/>
    </w:rPr>
  </w:style>
  <w:style w:type="character" w:customStyle="1" w:styleId="15">
    <w:name w:val="页眉 字符"/>
    <w:basedOn w:val="10"/>
    <w:link w:val="6"/>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font51"/>
    <w:basedOn w:val="10"/>
    <w:qFormat/>
    <w:uiPriority w:val="0"/>
    <w:rPr>
      <w:rFonts w:hint="eastAsia" w:ascii="微软雅黑" w:hAnsi="微软雅黑" w:eastAsia="微软雅黑" w:cs="微软雅黑"/>
      <w:color w:val="000000"/>
      <w:sz w:val="20"/>
      <w:szCs w:val="20"/>
      <w:u w:val="none"/>
    </w:rPr>
  </w:style>
  <w:style w:type="character" w:customStyle="1" w:styleId="18">
    <w:name w:val="font41"/>
    <w:basedOn w:val="10"/>
    <w:qFormat/>
    <w:uiPriority w:val="0"/>
    <w:rPr>
      <w:rFonts w:hint="eastAsia" w:ascii="微软雅黑" w:hAnsi="微软雅黑" w:eastAsia="微软雅黑" w:cs="微软雅黑"/>
      <w:color w:val="000000"/>
      <w:sz w:val="20"/>
      <w:szCs w:val="20"/>
      <w:u w:val="none"/>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2611</Words>
  <Characters>2763</Characters>
  <Lines>22</Lines>
  <Paragraphs>6</Paragraphs>
  <TotalTime>251</TotalTime>
  <ScaleCrop>false</ScaleCrop>
  <LinksUpToDate>false</LinksUpToDate>
  <CharactersWithSpaces>2864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2022-05-12T03:20:00Z</dcterms:created>
  <dc:creator>jinm</dc:creator>
  <cp:lastModifiedBy>sky1407149192</cp:lastModifiedBy>
  <cp:lastPrinted>2022-05-12T03:05:00Z</cp:lastPrinted>
  <dcterms:modified xsi:type="dcterms:W3CDTF">2022-09-22T01:48:20Z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B6193ED09B124F328344D8B0287EC110</vt:lpwstr>
  </property>
</Properties>
</file>