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lang w:val="en-US" w:eastAsia="zh-CN"/>
        </w:rPr>
        <w:t>湖州学院</w:t>
      </w:r>
      <w:r>
        <w:rPr>
          <w:rFonts w:hint="eastAsia"/>
        </w:rPr>
        <w:t>202</w:t>
      </w:r>
      <w:r>
        <w:rPr>
          <w:rFonts w:hint="eastAsia"/>
          <w:lang w:val="en-US" w:eastAsia="zh-CN"/>
        </w:rPr>
        <w:t>2</w:t>
      </w:r>
      <w:r>
        <w:rPr>
          <w:rFonts w:hint="eastAsia"/>
        </w:rPr>
        <w:t>年成人高等教育招生章程</w:t>
      </w:r>
    </w:p>
    <w:p>
      <w:pPr>
        <w:rPr>
          <w:rFonts w:hint="default"/>
          <w:lang w:val="en-US" w:eastAsia="zh-CN"/>
        </w:rPr>
      </w:pPr>
    </w:p>
    <w:p>
      <w:pPr>
        <w:spacing w:line="360" w:lineRule="auto"/>
        <w:ind w:firstLine="643" w:firstLineChars="200"/>
        <w:rPr>
          <w:rFonts w:hint="eastAsia"/>
          <w:b/>
          <w:bCs/>
          <w:sz w:val="32"/>
          <w:szCs w:val="32"/>
          <w:lang w:eastAsia="zh-CN"/>
        </w:rPr>
      </w:pPr>
    </w:p>
    <w:p>
      <w:pPr>
        <w:spacing w:line="360" w:lineRule="auto"/>
        <w:ind w:firstLine="562" w:firstLineChars="200"/>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一、学校简介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湖州学院是一所全日制公办普通本科高等学校。学校前身是成立于1999年的湖州师范学院求真学院。2021年1月，经教育部同意转设为公办普通本科高校，更名为湖州学院。学校现为浙江省应用型高校建设试点院校。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目前学校占地面积500余亩，规划中的新校区位于浙江省四大湾区之一的南太湖新区，规划用地1000亩。拥有工学、理学、经济学、医学、文学、艺术学等学科门类，现有以理工类专业为主的35个本科专业，全日制在校生近8000人，规划在校生规模达到10000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学校坚持高水平应用型大学目标定位，立足湖州，面向浙江，辐射长三角，围绕生态科技、智能制造、新能源、数字经济、生命健康、文化创意等领域，着力培养高素质应用型人才。现拥有机械工程、药学2个省一流学科，在电子信息、健康护理、经济贸易等方向建有省重点专业1个、省一流本科专业建设点4个、省新兴特色专业3个、省优势特色专业2个。</w:t>
      </w:r>
    </w:p>
    <w:p>
      <w:pPr>
        <w:spacing w:line="360" w:lineRule="auto"/>
        <w:ind w:firstLine="560" w:firstLineChars="200"/>
        <w:rPr>
          <w:rFonts w:hint="eastAsia"/>
          <w:sz w:val="28"/>
          <w:szCs w:val="28"/>
          <w:lang w:val="en-US" w:eastAsia="zh-CN"/>
        </w:rPr>
      </w:pPr>
    </w:p>
    <w:p>
      <w:pPr>
        <w:spacing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二、招生专业及考试科目</w:t>
      </w:r>
    </w:p>
    <w:p>
      <w:pPr>
        <w:spacing w:line="360" w:lineRule="auto"/>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i w:val="0"/>
          <w:iCs w:val="0"/>
          <w:color w:val="000000"/>
          <w:kern w:val="0"/>
          <w:sz w:val="28"/>
          <w:szCs w:val="28"/>
          <w:u w:val="none"/>
          <w:lang w:val="en-US" w:eastAsia="zh-CN" w:bidi="ar"/>
        </w:rPr>
        <w:t>专升本专业（学校国标码：13287 学校省代码：165 湖州学院），学习形式：函授</w:t>
      </w:r>
    </w:p>
    <w:tbl>
      <w:tblPr>
        <w:tblStyle w:val="3"/>
        <w:tblW w:w="10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4"/>
        <w:gridCol w:w="968"/>
        <w:gridCol w:w="2467"/>
        <w:gridCol w:w="1377"/>
        <w:gridCol w:w="1432"/>
        <w:gridCol w:w="1067"/>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专业</w:t>
            </w:r>
          </w:p>
          <w:p>
            <w:pPr>
              <w:keepNext w:val="0"/>
              <w:keepLines w:val="0"/>
              <w:widowControl/>
              <w:suppressLineNumbers w:val="0"/>
              <w:spacing w:line="360" w:lineRule="auto"/>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代码</w:t>
            </w:r>
          </w:p>
        </w:tc>
        <w:tc>
          <w:tcPr>
            <w:tcW w:w="2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专升本专业</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学制（年）</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最短学习年限</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专业类别</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考试科目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120801</w:t>
            </w:r>
          </w:p>
        </w:tc>
        <w:tc>
          <w:tcPr>
            <w:tcW w:w="2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电子商务</w:t>
            </w:r>
          </w:p>
        </w:tc>
        <w:tc>
          <w:tcPr>
            <w:tcW w:w="13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管理学</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高数二、政治、英语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020401</w:t>
            </w:r>
          </w:p>
        </w:tc>
        <w:tc>
          <w:tcPr>
            <w:tcW w:w="2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国际经济与贸易</w:t>
            </w:r>
          </w:p>
        </w:tc>
        <w:tc>
          <w:tcPr>
            <w:tcW w:w="13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经济学</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高数二、政治、英语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050101</w:t>
            </w:r>
          </w:p>
        </w:tc>
        <w:tc>
          <w:tcPr>
            <w:tcW w:w="2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汉语言文学</w:t>
            </w:r>
          </w:p>
        </w:tc>
        <w:tc>
          <w:tcPr>
            <w:tcW w:w="13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文学</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大学语文、政治、英语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080901</w:t>
            </w:r>
          </w:p>
        </w:tc>
        <w:tc>
          <w:tcPr>
            <w:tcW w:w="2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计算机科学与技术</w:t>
            </w:r>
          </w:p>
        </w:tc>
        <w:tc>
          <w:tcPr>
            <w:tcW w:w="13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高数一、政治、英语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080202</w:t>
            </w:r>
          </w:p>
        </w:tc>
        <w:tc>
          <w:tcPr>
            <w:tcW w:w="2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机械设计制造及其自动化</w:t>
            </w:r>
          </w:p>
        </w:tc>
        <w:tc>
          <w:tcPr>
            <w:tcW w:w="13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高数一、政治、英语</w:t>
            </w:r>
          </w:p>
        </w:tc>
      </w:tr>
    </w:tbl>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备注：具体招收专业及相关要求，以2022年度国家教育主管部门公布为准。</w:t>
      </w:r>
    </w:p>
    <w:p>
      <w:pPr>
        <w:spacing w:line="360" w:lineRule="auto"/>
        <w:ind w:firstLine="560" w:firstLineChars="200"/>
        <w:rPr>
          <w:rFonts w:hint="eastAsia"/>
          <w:sz w:val="28"/>
          <w:szCs w:val="28"/>
          <w:lang w:eastAsia="zh-CN"/>
        </w:rPr>
      </w:pPr>
    </w:p>
    <w:p>
      <w:pPr>
        <w:spacing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三、招生对象和条件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（一）招生条件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1.拥护中国共产党的领导，拥护四项基本原则，品德良好，遵纪守法，身体健康。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2.专升本函授考生必须持有教育部学信网可查或省教育厅学历认证过的专科毕业证书。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本省户籍考生原则上在户籍所在地的当地招生考试机构报名，如因工作原因确需跨市、县报名，须出具报名所在地的社保证明；外省户籍考生需凭我省居住证或报名所在地的社保证明，在居住或工作所在地的当地招生考试机构报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（二）招生对象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取得教育部审核的国民教育系列高等学校、高等教育自学考试机构颁发的专科及专科以上毕业证书的人员，须提供学信网学历查询电子注册备案表或学历认证报告，录取后供高校复核报考资格。</w:t>
      </w:r>
    </w:p>
    <w:p>
      <w:pPr>
        <w:spacing w:line="360" w:lineRule="auto"/>
        <w:ind w:firstLine="560" w:firstLineChars="200"/>
        <w:rPr>
          <w:rFonts w:hint="eastAsia"/>
          <w:color w:val="0000FF"/>
          <w:sz w:val="28"/>
          <w:szCs w:val="28"/>
          <w:lang w:val="en-US" w:eastAsia="zh-CN"/>
        </w:rPr>
      </w:pPr>
    </w:p>
    <w:p>
      <w:pPr>
        <w:spacing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四、报名方式与录取</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考生须在2022年9月1日-5日登录浙江省教育考试网（www.zjzs.net）进行网上报名和志愿填报，报名资格审核通过后，在规定时间内缴纳报名费，并于2022年11月5日-6日参加全国统一组织的成人高考，确认志愿时间为2022年11月28日-12月2日。考试成绩达到录取分数线的考生，根据招生政策和从高分到低分择优录取的原则进行录取，录取后，考生凭录取通知书报到注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对于录取考生人数不足开班要求的专业，学校在征询考生和教学点意见基础上有权调整到本校相近专业就读。</w:t>
      </w:r>
    </w:p>
    <w:p>
      <w:pPr>
        <w:spacing w:line="360" w:lineRule="auto"/>
        <w:ind w:firstLine="560" w:firstLineChars="200"/>
        <w:rPr>
          <w:rFonts w:hint="eastAsia"/>
          <w:sz w:val="28"/>
          <w:szCs w:val="28"/>
          <w:lang w:val="en-US" w:eastAsia="zh-CN"/>
        </w:rPr>
      </w:pPr>
    </w:p>
    <w:p>
      <w:pPr>
        <w:spacing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五、学历与学位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1.学历：学员修满教学计划规定的全部课程，考核合格，由湖州学院颁发国家承认的经教育部电子注册的高等教育本科学历证书。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2.学位：本科学员达到授予学位的标准并符合有关规定，经湖州学院学士学位评定委员会审查通过，确定学士学位获得者名单，并授予学位证书。</w:t>
      </w:r>
    </w:p>
    <w:p>
      <w:pPr>
        <w:spacing w:line="360" w:lineRule="auto"/>
        <w:ind w:firstLine="560" w:firstLineChars="200"/>
        <w:rPr>
          <w:rFonts w:hint="eastAsia"/>
          <w:sz w:val="28"/>
          <w:szCs w:val="28"/>
          <w:lang w:val="en-US" w:eastAsia="zh-CN"/>
        </w:rPr>
      </w:pPr>
    </w:p>
    <w:p>
      <w:pPr>
        <w:spacing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六、收费标准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严格按照《浙江省物价局 浙江省财政厅 浙江省教育厅关于调整成人高等教育收费标准的通知》（浙价费〔2014〕245号）文件执行收费，具体如下：</w:t>
      </w:r>
    </w:p>
    <w:tbl>
      <w:tblPr>
        <w:tblStyle w:val="3"/>
        <w:tblW w:w="92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07"/>
        <w:gridCol w:w="2219"/>
        <w:gridCol w:w="2649"/>
        <w:gridCol w:w="2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2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专业类别</w:t>
            </w:r>
          </w:p>
        </w:tc>
        <w:tc>
          <w:tcPr>
            <w:tcW w:w="22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总学费（元/人）</w:t>
            </w:r>
          </w:p>
        </w:tc>
        <w:tc>
          <w:tcPr>
            <w:tcW w:w="264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代管费（元/人.年）</w:t>
            </w:r>
          </w:p>
        </w:tc>
        <w:tc>
          <w:tcPr>
            <w:tcW w:w="21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2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rPr>
            </w:pPr>
            <w:r>
              <w:rPr>
                <w:rFonts w:hint="eastAsia"/>
                <w:sz w:val="24"/>
                <w:szCs w:val="24"/>
              </w:rPr>
              <w:t>工科类、医学类专业</w:t>
            </w:r>
          </w:p>
        </w:tc>
        <w:tc>
          <w:tcPr>
            <w:tcW w:w="22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9000</w:t>
            </w:r>
          </w:p>
        </w:tc>
        <w:tc>
          <w:tcPr>
            <w:tcW w:w="264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1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学费分</w:t>
            </w:r>
            <w:r>
              <w:rPr>
                <w:rStyle w:val="5"/>
                <w:rFonts w:eastAsia="宋体"/>
                <w:sz w:val="24"/>
                <w:szCs w:val="24"/>
                <w:lang w:val="en-US" w:eastAsia="zh-CN" w:bidi="ar"/>
              </w:rPr>
              <w:t>3</w:t>
            </w:r>
            <w:r>
              <w:rPr>
                <w:rStyle w:val="6"/>
                <w:sz w:val="24"/>
                <w:szCs w:val="24"/>
                <w:lang w:val="en-US" w:eastAsia="zh-CN" w:bidi="ar"/>
              </w:rPr>
              <w:t>次收取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2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rPr>
            </w:pPr>
            <w:r>
              <w:rPr>
                <w:rFonts w:hint="eastAsia"/>
                <w:sz w:val="24"/>
                <w:szCs w:val="24"/>
              </w:rPr>
              <w:t>其他专业</w:t>
            </w:r>
          </w:p>
        </w:tc>
        <w:tc>
          <w:tcPr>
            <w:tcW w:w="22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8100</w:t>
            </w:r>
          </w:p>
        </w:tc>
        <w:tc>
          <w:tcPr>
            <w:tcW w:w="264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1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学费分</w:t>
            </w:r>
            <w:r>
              <w:rPr>
                <w:rStyle w:val="5"/>
                <w:rFonts w:eastAsia="宋体"/>
                <w:sz w:val="24"/>
                <w:szCs w:val="24"/>
                <w:lang w:val="en-US" w:eastAsia="zh-CN" w:bidi="ar"/>
              </w:rPr>
              <w:t>3</w:t>
            </w:r>
            <w:r>
              <w:rPr>
                <w:rStyle w:val="6"/>
                <w:sz w:val="24"/>
                <w:szCs w:val="24"/>
                <w:lang w:val="en-US" w:eastAsia="zh-CN" w:bidi="ar"/>
              </w:rPr>
              <w:t>次收取</w:t>
            </w:r>
          </w:p>
        </w:tc>
      </w:tr>
    </w:tbl>
    <w:p>
      <w:pPr>
        <w:spacing w:line="360" w:lineRule="auto"/>
        <w:rPr>
          <w:rFonts w:hint="eastAsia"/>
          <w:lang w:val="en-US" w:eastAsia="zh-CN"/>
        </w:rPr>
      </w:pPr>
    </w:p>
    <w:p>
      <w:pPr>
        <w:spacing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七、咨询报名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联系电话：0572-2112365、18768391065</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校址：湖州市学士路1号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咨询地点：湖州学院继续教育学院（湖州市学士路1号明知楼）</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湖州学院网址：https://www.zjhzu.edu.cn/</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湖州学院继续教育学院网址：https://jxjy.zjhzu.edu.cn/</w:t>
      </w:r>
    </w:p>
    <w:p>
      <w:pPr>
        <w:spacing w:line="360" w:lineRule="auto"/>
        <w:ind w:firstLine="560" w:firstLineChars="200"/>
        <w:rPr>
          <w:rFonts w:hint="default"/>
          <w:sz w:val="28"/>
          <w:szCs w:val="28"/>
          <w:lang w:val="en-US" w:eastAsia="zh-CN"/>
        </w:rPr>
      </w:pPr>
    </w:p>
    <w:p>
      <w:pPr>
        <w:spacing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八、其他事项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采用网络学习与面授教学相结合的方式，面授教学一般安排在双休日。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（如遇成人教育相关政策调整，则按调整后的政策执行）</w:t>
      </w:r>
    </w:p>
    <w:p>
      <w:pPr>
        <w:spacing w:line="360" w:lineRule="auto"/>
        <w:ind w:firstLine="420" w:firstLineChars="200"/>
        <w:rPr>
          <w:rFonts w:hint="eastAsia"/>
          <w:lang w:val="en-US" w:eastAsia="zh-CN"/>
        </w:rPr>
      </w:pPr>
    </w:p>
    <w:p>
      <w:pPr>
        <w:spacing w:line="360" w:lineRule="auto"/>
        <w:ind w:firstLine="420" w:firstLineChars="200"/>
        <w:jc w:val="right"/>
        <w:rPr>
          <w:rFonts w:hint="default"/>
          <w:lang w:val="en-US"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ZmE5NWY4ZjMwYmJmYWNlOWEzMmQwY2UwMGIwOWYifQ=="/>
  </w:docVars>
  <w:rsids>
    <w:rsidRoot w:val="1ABA7B44"/>
    <w:rsid w:val="180F3800"/>
    <w:rsid w:val="1ABA7B44"/>
    <w:rsid w:val="2FFB4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00" w:lineRule="exact"/>
      <w:jc w:val="center"/>
      <w:outlineLvl w:val="0"/>
    </w:pPr>
    <w:rPr>
      <w:rFonts w:eastAsia="方正小标宋简体" w:asciiTheme="minorAscii" w:hAnsiTheme="minorAscii"/>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71"/>
    <w:basedOn w:val="4"/>
    <w:qFormat/>
    <w:uiPriority w:val="0"/>
    <w:rPr>
      <w:rFonts w:ascii="Calibri" w:hAnsi="Calibri" w:cs="Calibri"/>
      <w:color w:val="000000"/>
      <w:sz w:val="24"/>
      <w:szCs w:val="24"/>
      <w:u w:val="none"/>
    </w:rPr>
  </w:style>
  <w:style w:type="character" w:customStyle="1" w:styleId="6">
    <w:name w:val="font6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1493</Words>
  <Characters>1676</Characters>
  <Lines>0</Lines>
  <Paragraphs>0</Paragraphs>
  <TotalTime>29</TotalTime>
  <ScaleCrop>false</ScaleCrop>
  <LinksUpToDate>false</LinksUpToDate>
  <CharactersWithSpaces>1680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2022-09-21T01:30:00Z</dcterms:created>
  <dc:creator>Miss H</dc:creator>
  <cp:lastModifiedBy>沈天雨</cp:lastModifiedBy>
  <cp:lastPrinted>2022-09-21T02:20:25Z</cp:lastPrinted>
  <dcterms:modified xsi:type="dcterms:W3CDTF">2022-09-21T02:39:54Z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8AA41E5C4F7B42509362E1BB07B4052A</vt:lpwstr>
  </property>
</Properties>
</file>