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15" w:rsidRDefault="0002688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义乌工商职业技术学院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年成人高等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教育招生章程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高校全称：义乌工商职业技术学院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院校省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代码：</w:t>
      </w:r>
      <w:r>
        <w:rPr>
          <w:rFonts w:ascii="仿宋_GB2312" w:eastAsia="仿宋_GB2312" w:hAnsi="仿宋_GB2312" w:cs="仿宋_GB2312" w:hint="eastAsia"/>
          <w:sz w:val="28"/>
          <w:szCs w:val="28"/>
        </w:rPr>
        <w:t>062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学校地址：义乌市学院路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办学性质：国有公办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办学层次：高起专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学习形式、学制：</w:t>
      </w:r>
    </w:p>
    <w:p w:rsidR="00D16E15" w:rsidRDefault="0002688A">
      <w:pPr>
        <w:numPr>
          <w:ilvl w:val="0"/>
          <w:numId w:val="2"/>
        </w:numPr>
        <w:spacing w:line="360" w:lineRule="auto"/>
        <w:ind w:left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学习形式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业余、函授</w:t>
      </w:r>
    </w:p>
    <w:p w:rsidR="00D16E15" w:rsidRDefault="0002688A">
      <w:pPr>
        <w:numPr>
          <w:ilvl w:val="0"/>
          <w:numId w:val="2"/>
        </w:numPr>
        <w:spacing w:line="360" w:lineRule="auto"/>
        <w:ind w:left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学制：</w:t>
      </w:r>
      <w:r>
        <w:rPr>
          <w:rFonts w:ascii="仿宋_GB2312" w:eastAsia="仿宋_GB2312" w:hAnsi="仿宋_GB2312" w:cs="仿宋_GB2312" w:hint="eastAsia"/>
          <w:sz w:val="28"/>
          <w:szCs w:val="28"/>
        </w:rPr>
        <w:t>2.5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办学类型：成人高等教育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颁发学历证书的学校名称、证书种类及学历层次：</w:t>
      </w:r>
    </w:p>
    <w:p w:rsidR="00D16E15" w:rsidRDefault="0002688A">
      <w:pPr>
        <w:spacing w:line="360" w:lineRule="auto"/>
        <w:ind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义乌工商职业技术学院，成人高等教育，专科层次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</w:t>
      </w:r>
      <w:r>
        <w:rPr>
          <w:rFonts w:ascii="仿宋_GB2312" w:eastAsia="仿宋_GB2312" w:hAnsi="仿宋_GB2312" w:cs="仿宋_GB2312" w:hint="eastAsia"/>
          <w:sz w:val="28"/>
          <w:szCs w:val="28"/>
        </w:rPr>
        <w:t>条件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D16E15" w:rsidRDefault="0002688A">
      <w:pPr>
        <w:spacing w:line="360" w:lineRule="auto"/>
        <w:ind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考生应遵循中华人民共和国宪法和法律，身体健康程度不影响所报专业学习，具有高中（含中专、职高、技校）学历或同等学历。</w:t>
      </w:r>
    </w:p>
    <w:p w:rsidR="00D16E15" w:rsidRDefault="0002688A">
      <w:pPr>
        <w:spacing w:line="360" w:lineRule="auto"/>
        <w:ind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本省户籍考生，需出具报名所在地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社保证明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；外省户籍考生，需出具浙江省居住证明或报名所在地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社保证明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报名流程：</w:t>
      </w:r>
    </w:p>
    <w:p w:rsidR="00D16E15" w:rsidRDefault="0002688A">
      <w:pPr>
        <w:numPr>
          <w:ilvl w:val="0"/>
          <w:numId w:val="3"/>
        </w:numPr>
        <w:spacing w:line="360" w:lineRule="auto"/>
        <w:ind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学校网上报名：关注“义乌工商学院继续教育学院”公众号进行网上报名。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(2)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考试报名：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月中下旬，考生登陆浙江省教育考试网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www.zjzs.net</w:t>
      </w:r>
      <w:r>
        <w:rPr>
          <w:rFonts w:ascii="仿宋_GB2312" w:eastAsia="仿宋_GB2312" w:hAnsi="仿宋_GB2312" w:cs="仿宋_GB2312" w:hint="eastAsia"/>
          <w:sz w:val="28"/>
          <w:szCs w:val="28"/>
        </w:rPr>
        <w:t>成人高校报名和志愿填报系统，阅读《报考须知》，网上签订《考生诚信承诺书》，按规定输入个人报名基本信息，并根据公布的招生院校专业目录填报。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(3)</w:t>
      </w:r>
      <w:r>
        <w:rPr>
          <w:rFonts w:ascii="仿宋_GB2312" w:eastAsia="仿宋_GB2312" w:hAnsi="仿宋_GB2312" w:cs="仿宋_GB2312" w:hint="eastAsia"/>
          <w:sz w:val="28"/>
          <w:szCs w:val="28"/>
        </w:rPr>
        <w:t>网上信息审核和缴费：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月中下旬，考生本人持有效身份证件、证明材料原件和复印件，到网报时选定的有关设</w:t>
      </w:r>
      <w:r>
        <w:rPr>
          <w:rFonts w:ascii="仿宋_GB2312" w:eastAsia="仿宋_GB2312" w:hAnsi="仿宋_GB2312" w:cs="仿宋_GB2312" w:hint="eastAsia"/>
          <w:sz w:val="28"/>
          <w:szCs w:val="28"/>
        </w:rPr>
        <w:t>区市、县（市、区）招生考试机构设立的报名信息确认点，办理报名资格审查、缴报考费（</w:t>
      </w:r>
      <w:r>
        <w:rPr>
          <w:rFonts w:ascii="仿宋_GB2312" w:eastAsia="仿宋_GB2312" w:hAnsi="仿宋_GB2312" w:cs="仿宋_GB2312" w:hint="eastAsia"/>
          <w:sz w:val="28"/>
          <w:szCs w:val="28"/>
        </w:rPr>
        <w:t>120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人）、摄像和信息确认手续。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招生专业及收费标准：</w:t>
      </w:r>
      <w:r>
        <w:rPr>
          <w:noProof/>
        </w:rPr>
        <w:drawing>
          <wp:inline distT="0" distB="0" distL="114300" distR="114300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944" w:type="dxa"/>
        <w:jc w:val="center"/>
        <w:tblLayout w:type="fixed"/>
        <w:tblLook w:val="04A0"/>
      </w:tblPr>
      <w:tblGrid>
        <w:gridCol w:w="1116"/>
        <w:gridCol w:w="1946"/>
        <w:gridCol w:w="725"/>
        <w:gridCol w:w="1138"/>
        <w:gridCol w:w="1150"/>
        <w:gridCol w:w="1869"/>
      </w:tblGrid>
      <w:tr w:rsidR="00D16E15">
        <w:trPr>
          <w:trHeight w:val="420"/>
          <w:jc w:val="center"/>
        </w:trPr>
        <w:tc>
          <w:tcPr>
            <w:tcW w:w="7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/>
              </w:rPr>
              <w:t>年招生专业</w:t>
            </w:r>
          </w:p>
        </w:tc>
      </w:tr>
      <w:tr w:rsidR="00D16E15">
        <w:trPr>
          <w:trHeight w:val="420"/>
          <w:jc w:val="center"/>
        </w:trPr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>招生范围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>专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>业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>学习形式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>科类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>学制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  <w:lang/>
              </w:rPr>
              <w:t>学费</w:t>
            </w: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社会招生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函授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文理兼招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2.5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02688A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第一年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2970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元，第二年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297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元，第三年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1485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。</w:t>
            </w: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D16E15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工商企业管理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D16E15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应用英语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业余</w:t>
            </w: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D16E15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印刷数字图文技术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函授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理工类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02688A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第一年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3300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元，第二年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3300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第三年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1650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。</w:t>
            </w: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D16E15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函授站招生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D16E15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服装与服饰设计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业余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文理兼招</w:t>
            </w: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02688A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第一年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4200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第二年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4200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第三年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2100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。</w:t>
            </w:r>
          </w:p>
        </w:tc>
      </w:tr>
      <w:tr w:rsidR="00D16E15">
        <w:trPr>
          <w:trHeight w:val="480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产品艺术设计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6E15" w:rsidRDefault="00D16E15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15" w:rsidRDefault="00D16E15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D16E15">
        <w:trPr>
          <w:trHeight w:val="860"/>
          <w:jc w:val="center"/>
        </w:trPr>
        <w:tc>
          <w:tcPr>
            <w:tcW w:w="7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E15" w:rsidRDefault="0002688A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代管费总计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1000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元，分三年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费，第一年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元，第二年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300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元，第三年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200</w:t>
            </w: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  <w:t>元，按年结算，多退少补。</w:t>
            </w:r>
          </w:p>
        </w:tc>
      </w:tr>
    </w:tbl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考试时间及科目：</w:t>
      </w:r>
    </w:p>
    <w:p w:rsidR="00D16E15" w:rsidRDefault="0002688A">
      <w:pPr>
        <w:spacing w:line="360" w:lineRule="auto"/>
        <w:ind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年全国成人高校招生统一考试时间为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日和</w:t>
      </w:r>
      <w:r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日。具体安排如下：</w:t>
      </w:r>
    </w:p>
    <w:p w:rsidR="00D16E15" w:rsidRDefault="00D16E15">
      <w:pPr>
        <w:spacing w:line="360" w:lineRule="auto"/>
        <w:ind w:left="42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6506" w:type="dxa"/>
        <w:jc w:val="center"/>
        <w:tblLayout w:type="fixed"/>
        <w:tblLook w:val="04A0"/>
      </w:tblPr>
      <w:tblGrid>
        <w:gridCol w:w="2169"/>
        <w:gridCol w:w="2087"/>
        <w:gridCol w:w="2250"/>
      </w:tblGrid>
      <w:tr w:rsidR="00D16E15">
        <w:trPr>
          <w:trHeight w:val="540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日期时间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D16E15">
        <w:trPr>
          <w:trHeight w:val="1165"/>
          <w:jc w:val="center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00-11:00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外语</w:t>
            </w:r>
          </w:p>
        </w:tc>
      </w:tr>
      <w:tr w:rsidR="00D16E15">
        <w:trPr>
          <w:trHeight w:val="721"/>
          <w:jc w:val="center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14:30-16:30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数学（文）</w:t>
            </w:r>
          </w:p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数学（理）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5" w:rsidRDefault="0002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/</w:t>
            </w:r>
          </w:p>
        </w:tc>
      </w:tr>
    </w:tbl>
    <w:p w:rsidR="00D16E15" w:rsidRDefault="0002688A">
      <w:pPr>
        <w:spacing w:line="360" w:lineRule="auto"/>
        <w:ind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艺术加试时间另行通知。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录取规则：</w:t>
      </w:r>
    </w:p>
    <w:p w:rsidR="00D16E15" w:rsidRDefault="0002688A">
      <w:pPr>
        <w:spacing w:line="360" w:lineRule="auto"/>
        <w:ind w:left="42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</w:t>
      </w:r>
      <w:r>
        <w:rPr>
          <w:rFonts w:ascii="仿宋_GB2312" w:eastAsia="仿宋_GB2312" w:hAnsi="仿宋_GB2312" w:cs="仿宋_GB2312" w:hint="eastAsia"/>
          <w:sz w:val="28"/>
          <w:szCs w:val="28"/>
        </w:rPr>
        <w:t>招生录取工作严格遵守教育部和省教育考试院的有关政策和规定，对符合报考条件、</w:t>
      </w:r>
      <w:r>
        <w:rPr>
          <w:rFonts w:ascii="Times New Roman" w:eastAsia="仿宋_GB2312" w:hAnsi="Times New Roman"/>
          <w:sz w:val="28"/>
          <w:szCs w:val="28"/>
        </w:rPr>
        <w:t>考试成绩达到投档分数线的考生，</w:t>
      </w:r>
      <w:r>
        <w:rPr>
          <w:rFonts w:ascii="仿宋_GB2312" w:eastAsia="仿宋_GB2312" w:hAnsi="仿宋_GB2312" w:cs="仿宋_GB2312" w:hint="eastAsia"/>
          <w:sz w:val="28"/>
          <w:szCs w:val="28"/>
        </w:rPr>
        <w:t>按考生志愿和招生计划，分专业从高分到低分择优录取。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(2)</w:t>
      </w:r>
      <w:r>
        <w:rPr>
          <w:rFonts w:ascii="仿宋_GB2312" w:eastAsia="仿宋_GB2312" w:hAnsi="仿宋_GB2312" w:cs="仿宋_GB2312" w:hint="eastAsia"/>
          <w:sz w:val="28"/>
          <w:szCs w:val="28"/>
        </w:rPr>
        <w:t>艺术类专业录取办法：考生在文化统考成绩达到最低录取控制分数线的基础上，原则上按加试专业课成绩从高分到低分择优录取；若加试专业课成绩相同，则按文化统考成绩从高分到低分择优录取。</w:t>
      </w:r>
    </w:p>
    <w:p w:rsidR="00D16E15" w:rsidRDefault="0002688A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招生咨询联系方式：</w:t>
      </w:r>
    </w:p>
    <w:p w:rsidR="00D16E15" w:rsidRDefault="0002688A">
      <w:pPr>
        <w:spacing w:line="360" w:lineRule="auto"/>
        <w:ind w:left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0579-83803561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：义乌工商学院继续教育学院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网址：</w:t>
      </w:r>
      <w:r>
        <w:rPr>
          <w:rFonts w:ascii="Times New Roman" w:eastAsia="仿宋_GB2312" w:hAnsi="Times New Roman"/>
          <w:sz w:val="28"/>
          <w:szCs w:val="28"/>
          <w:u w:val="single"/>
        </w:rPr>
        <w:t>https://sce.ywicc.edu.cn/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招生办公室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>地址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义乌市江东街道学院路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号（义乌工商职业技术学院香樟书院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号楼</w:t>
      </w:r>
      <w:r>
        <w:rPr>
          <w:rFonts w:ascii="仿宋_GB2312" w:eastAsia="仿宋_GB2312" w:hAnsi="仿宋_GB2312" w:cs="仿宋_GB2312" w:hint="eastAsia"/>
          <w:sz w:val="28"/>
          <w:szCs w:val="28"/>
        </w:rPr>
        <w:t>309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sectPr w:rsidR="00D16E15" w:rsidSect="00D16E15">
      <w:footerReference w:type="default" r:id="rId9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8A" w:rsidRDefault="0002688A" w:rsidP="00D16E15">
      <w:r>
        <w:separator/>
      </w:r>
    </w:p>
  </w:endnote>
  <w:endnote w:type="continuationSeparator" w:id="0">
    <w:p w:rsidR="0002688A" w:rsidRDefault="0002688A" w:rsidP="00D1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15" w:rsidRDefault="00D16E1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D16E15" w:rsidRDefault="00D16E1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2688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41B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8A" w:rsidRDefault="0002688A" w:rsidP="00D16E15">
      <w:r>
        <w:separator/>
      </w:r>
    </w:p>
  </w:footnote>
  <w:footnote w:type="continuationSeparator" w:id="0">
    <w:p w:rsidR="0002688A" w:rsidRDefault="0002688A" w:rsidP="00D16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27347"/>
    <w:multiLevelType w:val="singleLevel"/>
    <w:tmpl w:val="98727347"/>
    <w:lvl w:ilvl="0">
      <w:start w:val="1"/>
      <w:numFmt w:val="decimal"/>
      <w:suff w:val="nothing"/>
      <w:lvlText w:val="（%1）"/>
      <w:lvlJc w:val="left"/>
    </w:lvl>
  </w:abstractNum>
  <w:abstractNum w:abstractNumId="1">
    <w:nsid w:val="07D82584"/>
    <w:multiLevelType w:val="singleLevel"/>
    <w:tmpl w:val="07D825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79CFAB"/>
    <w:multiLevelType w:val="singleLevel"/>
    <w:tmpl w:val="7779CFAB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725306"/>
    <w:rsid w:val="0002688A"/>
    <w:rsid w:val="0009267A"/>
    <w:rsid w:val="000B2EA3"/>
    <w:rsid w:val="0044595E"/>
    <w:rsid w:val="00476941"/>
    <w:rsid w:val="00552078"/>
    <w:rsid w:val="006944C2"/>
    <w:rsid w:val="006A59D6"/>
    <w:rsid w:val="007C660E"/>
    <w:rsid w:val="008A32C0"/>
    <w:rsid w:val="009626F8"/>
    <w:rsid w:val="00A73330"/>
    <w:rsid w:val="00A87223"/>
    <w:rsid w:val="00AE751F"/>
    <w:rsid w:val="00B85A71"/>
    <w:rsid w:val="00BF4382"/>
    <w:rsid w:val="00C11E25"/>
    <w:rsid w:val="00C668E3"/>
    <w:rsid w:val="00D16E15"/>
    <w:rsid w:val="00D357E1"/>
    <w:rsid w:val="00D938A9"/>
    <w:rsid w:val="00E225FE"/>
    <w:rsid w:val="00EE0F6B"/>
    <w:rsid w:val="00F50A9F"/>
    <w:rsid w:val="00F70B27"/>
    <w:rsid w:val="00F8051E"/>
    <w:rsid w:val="00FF41BF"/>
    <w:rsid w:val="00FF46BC"/>
    <w:rsid w:val="046F61B4"/>
    <w:rsid w:val="14F532C8"/>
    <w:rsid w:val="1A2B7E3E"/>
    <w:rsid w:val="1AA816A1"/>
    <w:rsid w:val="207613D0"/>
    <w:rsid w:val="219B15A1"/>
    <w:rsid w:val="23616BB8"/>
    <w:rsid w:val="246E0584"/>
    <w:rsid w:val="24E20480"/>
    <w:rsid w:val="251E03F2"/>
    <w:rsid w:val="280C4C9C"/>
    <w:rsid w:val="33203266"/>
    <w:rsid w:val="336B3228"/>
    <w:rsid w:val="349D2DB2"/>
    <w:rsid w:val="37722E06"/>
    <w:rsid w:val="3E52475B"/>
    <w:rsid w:val="4289332E"/>
    <w:rsid w:val="479528CB"/>
    <w:rsid w:val="48FC4E08"/>
    <w:rsid w:val="4B665275"/>
    <w:rsid w:val="4BA23F7C"/>
    <w:rsid w:val="4C4B5633"/>
    <w:rsid w:val="4DD83B6A"/>
    <w:rsid w:val="510305DE"/>
    <w:rsid w:val="51CE368B"/>
    <w:rsid w:val="51EE6E8A"/>
    <w:rsid w:val="5207290C"/>
    <w:rsid w:val="58387B54"/>
    <w:rsid w:val="59552EE6"/>
    <w:rsid w:val="5B0C1D3E"/>
    <w:rsid w:val="5B7621E5"/>
    <w:rsid w:val="60AC3658"/>
    <w:rsid w:val="62D00DD6"/>
    <w:rsid w:val="652662C6"/>
    <w:rsid w:val="65C82311"/>
    <w:rsid w:val="6C725306"/>
    <w:rsid w:val="6DEB0BE7"/>
    <w:rsid w:val="6E8468B2"/>
    <w:rsid w:val="773E01C1"/>
    <w:rsid w:val="7C286766"/>
    <w:rsid w:val="7FD1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1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16E15"/>
    <w:rPr>
      <w:sz w:val="18"/>
      <w:szCs w:val="18"/>
    </w:rPr>
  </w:style>
  <w:style w:type="paragraph" w:styleId="a4">
    <w:name w:val="footer"/>
    <w:basedOn w:val="a"/>
    <w:qFormat/>
    <w:rsid w:val="00D16E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16E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D16E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D16E1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>China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wus</cp:lastModifiedBy>
  <cp:revision>20</cp:revision>
  <dcterms:created xsi:type="dcterms:W3CDTF">2021-03-12T08:02:00Z</dcterms:created>
  <dcterms:modified xsi:type="dcterms:W3CDTF">2021-10-25T03:33:00Z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DEFCE59974F746288932867BA8E8A52B</vt:lpwstr>
  </property>
</Properties>
</file>