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hint="eastAsia" w:ascii="华文中宋" w:hAnsi="华文中宋" w:eastAsia="华文中宋"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bCs/>
          <w:color w:val="auto"/>
          <w:sz w:val="44"/>
          <w:szCs w:val="44"/>
        </w:rPr>
        <w:t>浙江财经大学</w:t>
      </w:r>
    </w:p>
    <w:p>
      <w:pPr>
        <w:pStyle w:val="5"/>
        <w:spacing w:before="0" w:beforeAutospacing="0" w:after="0" w:afterAutospacing="0"/>
        <w:jc w:val="center"/>
        <w:rPr>
          <w:rFonts w:ascii="华文中宋" w:hAnsi="华文中宋" w:eastAsia="华文中宋"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bCs/>
          <w:color w:val="auto"/>
          <w:sz w:val="44"/>
          <w:szCs w:val="44"/>
        </w:rPr>
        <w:t>20</w:t>
      </w:r>
      <w:r>
        <w:rPr>
          <w:rFonts w:ascii="华文中宋" w:hAnsi="华文中宋" w:eastAsia="华文中宋"/>
          <w:bCs/>
          <w:color w:val="auto"/>
          <w:sz w:val="44"/>
          <w:szCs w:val="44"/>
        </w:rPr>
        <w:t>2</w:t>
      </w:r>
      <w:r>
        <w:rPr>
          <w:rFonts w:hint="eastAsia" w:ascii="华文中宋" w:hAnsi="华文中宋" w:eastAsia="华文中宋"/>
          <w:bCs/>
          <w:color w:val="auto"/>
          <w:sz w:val="44"/>
          <w:szCs w:val="44"/>
        </w:rPr>
        <w:t>1年成人高等教育招生章程</w:t>
      </w:r>
    </w:p>
    <w:p>
      <w:pPr>
        <w:pStyle w:val="5"/>
        <w:spacing w:beforeLines="50" w:beforeAutospacing="0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color w:val="000000" w:themeColor="text1"/>
          <w:sz w:val="30"/>
          <w:szCs w:val="30"/>
        </w:rPr>
        <w:t>第一章  总  则</w:t>
      </w:r>
      <w:bookmarkStart w:id="0" w:name="_GoBack"/>
      <w:bookmarkEnd w:id="0"/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第一条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 xml:space="preserve">  为进一步规范招生工作，确保招生工作顺利进行，根据《中华人民共和国教育法》、《中华人民共和国高等教育法》和教育主管部门的有关政策和规定，结合浙江财经大学成人高考招生工作的实际情况，特制定本章程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 xml:space="preserve">第二条  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本章程适用于202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年浙江财经大学成人高考招生工作。</w:t>
      </w:r>
    </w:p>
    <w:p>
      <w:pPr>
        <w:pStyle w:val="5"/>
        <w:spacing w:beforeLines="50" w:beforeAutospacing="0" w:afterLines="50" w:afterAutospacing="0" w:line="580" w:lineRule="exact"/>
        <w:jc w:val="center"/>
        <w:rPr>
          <w:rStyle w:val="8"/>
          <w:rFonts w:ascii="Times New Roman" w:hAnsi="Times New Roman" w:cs="Times New Roman"/>
          <w:color w:val="000000" w:themeColor="text1"/>
        </w:rPr>
      </w:pPr>
      <w:r>
        <w:rPr>
          <w:rStyle w:val="8"/>
          <w:rFonts w:ascii="Times New Roman" w:hAnsi="Times New Roman" w:eastAsia="黑体" w:cs="Times New Roman"/>
          <w:b w:val="0"/>
          <w:color w:val="000000" w:themeColor="text1"/>
          <w:sz w:val="30"/>
          <w:szCs w:val="30"/>
        </w:rPr>
        <w:t>第二章  学校概况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第三条</w:t>
      </w:r>
      <w:r>
        <w:rPr>
          <w:rStyle w:val="8"/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  浙江财经大学是经国家教育部批准设立的，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经济、管理学科为主，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经、管、文、法、理、工、艺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、哲等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多学科协调发展的省属本科院校，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是浙江省重点建设高校、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教育部本科教学工作水平评估优秀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学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校。学校围绕“建设特色鲜明的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一流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财经大学”目标，始终坚持把人才培养作为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中心工作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，已成为浙江省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财经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类高级专门人才的重要培养基地，被誉为浙江财税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干部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的“黄埔军校”、会计师的摇篮、金融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家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的沃土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、企业家的殿堂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。</w:t>
      </w:r>
    </w:p>
    <w:p>
      <w:pPr>
        <w:pStyle w:val="5"/>
        <w:spacing w:before="0" w:beforeAutospacing="0" w:after="0" w:afterAutospacing="0" w:line="580" w:lineRule="exact"/>
        <w:ind w:firstLine="600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浙江财经大学成人高等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学历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教育具有丰富的办学经验和特色的办学模式。三十余年来，学校认真贯彻党的教育方针，顺应社会和经济发展要求，把握成人高等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学历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教育发展规律，秉承“进德修业，与时偕行”之校训，坚持 “以需求为动力，以市场为导向，以管理求质量，以质量求声誉，以声誉求发展”指导思想，依托学校优势特色学科专业，为社会培养了一大批德才兼备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具有财经特色的专业技术和管理人才，赢得了良好的社会声誉。</w:t>
      </w:r>
    </w:p>
    <w:p>
      <w:pPr>
        <w:pStyle w:val="5"/>
        <w:spacing w:before="0" w:beforeAutospacing="0" w:after="0" w:afterAutospacing="0" w:line="580" w:lineRule="exact"/>
        <w:ind w:firstLine="600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浙江财经大学办学地址：杭州市下沙高教园区学源街18号。浙江财经大学继续教育学院办学地址：杭州市西湖区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文一西路8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号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。浙江财经大学成人高考招生代码为429。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第四条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   学校具有成人高起专、专升本和高起本三个层次的学历教育招生资格，有业余和函授两种学习形式，下设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23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个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函授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教学点，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11个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本科专业。本专科生修满培养方案规定的学分，符合毕业条件的，由浙江财经大学颁发全国统一的成人本专科毕业文凭；本科生凡符合学位授予条件的，由浙江财经大学授予学士学位。</w:t>
      </w:r>
    </w:p>
    <w:p>
      <w:pPr>
        <w:pStyle w:val="5"/>
        <w:spacing w:beforeLines="50" w:beforeAutospacing="0" w:afterLines="50" w:afterAutospacing="0" w:line="580" w:lineRule="exact"/>
        <w:jc w:val="center"/>
        <w:rPr>
          <w:rStyle w:val="8"/>
          <w:rFonts w:ascii="Times New Roman" w:hAnsi="Times New Roman" w:cs="Times New Roman"/>
          <w:color w:val="000000" w:themeColor="text1"/>
        </w:rPr>
      </w:pPr>
      <w:r>
        <w:rPr>
          <w:rStyle w:val="8"/>
          <w:rFonts w:ascii="Times New Roman" w:hAnsi="Times New Roman" w:eastAsia="黑体" w:cs="Times New Roman"/>
          <w:b w:val="0"/>
          <w:color w:val="000000" w:themeColor="text1"/>
          <w:sz w:val="30"/>
          <w:szCs w:val="30"/>
        </w:rPr>
        <w:t>第三章  招生计划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第五条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    202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年学校面向全省招生，具体分专业招生人数以浙江省教育考试院公布的计划为准。</w:t>
      </w:r>
    </w:p>
    <w:p>
      <w:pPr>
        <w:pStyle w:val="5"/>
        <w:spacing w:beforeLines="50" w:beforeAutospacing="0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color w:val="000000" w:themeColor="text1"/>
          <w:sz w:val="30"/>
          <w:szCs w:val="30"/>
        </w:rPr>
        <w:t>第四章  报考条件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 xml:space="preserve">第六条  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成人高考报考条件参照《202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年浙江省成人高校招生工作实施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方案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》执行。</w:t>
      </w:r>
    </w:p>
    <w:p>
      <w:pPr>
        <w:pStyle w:val="5"/>
        <w:spacing w:beforeLines="50" w:beforeAutospacing="0" w:afterLines="50" w:afterAutospacing="0" w:line="580" w:lineRule="exact"/>
        <w:jc w:val="center"/>
        <w:rPr>
          <w:rStyle w:val="8"/>
          <w:rFonts w:ascii="Times New Roman" w:hAnsi="Times New Roman" w:cs="Times New Roman"/>
          <w:color w:val="000000" w:themeColor="text1"/>
        </w:rPr>
      </w:pPr>
      <w:r>
        <w:rPr>
          <w:rStyle w:val="8"/>
          <w:rFonts w:ascii="Times New Roman" w:hAnsi="Times New Roman" w:eastAsia="黑体" w:cs="Times New Roman"/>
          <w:b w:val="0"/>
          <w:color w:val="000000" w:themeColor="text1"/>
          <w:sz w:val="30"/>
          <w:szCs w:val="30"/>
        </w:rPr>
        <w:t>第五章  录取原则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第七条</w:t>
      </w:r>
      <w:r>
        <w:rPr>
          <w:rStyle w:val="8"/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  学校选拔新生实行“招生院校负责、省教育考试院监督”的录取体制，招生录取严格遵守教育部和省级招生主管部门的有关政策和规定，按照以文化考试成绩为主、德智体全面衡量、综合评价的要求，坚持公开、公平、公正和择优录取的原则。学校招生工作实施“阳光工程”，接受广大考生和社会各方面的监督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第八条</w:t>
      </w:r>
      <w:r>
        <w:rPr>
          <w:rStyle w:val="8"/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  学校外语考试科目为英语。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第九条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   招生录取时，按照省教育考试院要求，采用计算机远程网上录取的办法，录取时男女比例不限。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 xml:space="preserve">第十条  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免试录取和投档照顾政策参照《202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年浙江省成人高校招生工作实施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方案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》执行。</w:t>
      </w:r>
    </w:p>
    <w:p>
      <w:pPr>
        <w:pStyle w:val="5"/>
        <w:spacing w:beforeLines="50" w:beforeAutospacing="0" w:afterLines="50" w:afterAutospacing="0" w:line="580" w:lineRule="exact"/>
        <w:jc w:val="center"/>
        <w:rPr>
          <w:rStyle w:val="8"/>
          <w:rFonts w:ascii="Times New Roman" w:hAnsi="Times New Roman" w:cs="Times New Roman"/>
          <w:color w:val="000000" w:themeColor="text1"/>
        </w:rPr>
      </w:pPr>
      <w:r>
        <w:rPr>
          <w:rStyle w:val="8"/>
          <w:rFonts w:ascii="Times New Roman" w:hAnsi="Times New Roman" w:eastAsia="黑体" w:cs="Times New Roman"/>
          <w:b w:val="0"/>
          <w:color w:val="000000" w:themeColor="text1"/>
          <w:sz w:val="30"/>
          <w:szCs w:val="30"/>
        </w:rPr>
        <w:t>第六章  入学复查和收费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第十一条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   被我校录取的新生，应在学校规定的期限内到校办理入学手续。因故不能按期入学者，应向学校请假。未请假或请假逾期者，视为放弃入学资格。新生入学需持录取通知书、准考证原件及复印件、身份证，专升本的新生还需持专科文凭原件，符合照顾政策录取的新生还需持有关证明原件。新生入学后，学校在三个月内按照国家招生规定对其进行复查。对于不符合报考条件和录取标准以及弄虚作假、违纪舞弊者，学校将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按照相关规定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取消其入学资格。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 xml:space="preserve">第十二条  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学校收费严格按照浙江省物价局批准或备案的标准执行，成人高考录取的新生按学年制学费标准缴纳学费，经管类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、文史类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每生每年2970元，工科类每生每年3300元。</w:t>
      </w:r>
    </w:p>
    <w:p>
      <w:pPr>
        <w:pStyle w:val="5"/>
        <w:spacing w:beforeLines="50" w:beforeAutospacing="0" w:afterLines="50" w:afterAutospacing="0" w:line="580" w:lineRule="exact"/>
        <w:jc w:val="center"/>
        <w:rPr>
          <w:rStyle w:val="8"/>
          <w:rFonts w:ascii="Times New Roman" w:hAnsi="Times New Roman" w:cs="Times New Roman"/>
          <w:color w:val="000000" w:themeColor="text1"/>
        </w:rPr>
      </w:pPr>
      <w:r>
        <w:rPr>
          <w:rStyle w:val="8"/>
          <w:rFonts w:ascii="Times New Roman" w:hAnsi="Times New Roman" w:eastAsia="黑体" w:cs="Times New Roman"/>
          <w:b w:val="0"/>
          <w:color w:val="000000" w:themeColor="text1"/>
          <w:sz w:val="30"/>
          <w:szCs w:val="30"/>
        </w:rPr>
        <w:t>第七章  附  则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第十三条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 xml:space="preserve">  录取结果在浙江省教育考试院网站查询，网址https://www.zjzs.net。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第十四条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 xml:space="preserve">  成人高考招生联系地址：浙江财经大学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继续教育学院招生办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（杭州市西湖区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文一西路8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号浙江财经大学文华校区学渊楼5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A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室），邮编：310012。成人高考招生网址：https://cce.zufe.edu.cn。招生咨询电话：0571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-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88853310。</w:t>
      </w:r>
    </w:p>
    <w:p>
      <w:pPr>
        <w:pStyle w:val="5"/>
        <w:spacing w:before="0" w:beforeAutospacing="0" w:after="0" w:afterAutospacing="0" w:line="580" w:lineRule="exact"/>
        <w:ind w:firstLine="555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第十五条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 xml:space="preserve">  学校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纪检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监察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室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对招生录取工作实施全程监督，确保公开、公平、公正。</w:t>
      </w:r>
    </w:p>
    <w:p>
      <w:pPr>
        <w:pStyle w:val="5"/>
        <w:spacing w:before="0" w:beforeAutospacing="0" w:after="0" w:afterAutospacing="0" w:line="580" w:lineRule="exact"/>
        <w:ind w:firstLine="555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0"/>
          <w:szCs w:val="30"/>
        </w:rPr>
        <w:t>第十六条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 xml:space="preserve">  本章程自公布之日起施行，由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浙江财经大学继续教育学院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负责解释。学校原公布的有关招生工作的制度、规定如与本章程相冲突，以本章程为准；本章程若有与国家和上级有关政策不一致之处，以国家和上级有关政策为准。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963937"/>
    </w:sdtPr>
    <w:sdtContent>
      <w:p>
        <w:pPr>
          <w:pStyle w:val="3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785"/>
    <w:rsid w:val="000635FC"/>
    <w:rsid w:val="00064335"/>
    <w:rsid w:val="00072057"/>
    <w:rsid w:val="00094703"/>
    <w:rsid w:val="000F4F4F"/>
    <w:rsid w:val="0012048F"/>
    <w:rsid w:val="00126D90"/>
    <w:rsid w:val="00140FEC"/>
    <w:rsid w:val="00195C36"/>
    <w:rsid w:val="00223B25"/>
    <w:rsid w:val="00227D90"/>
    <w:rsid w:val="0029738C"/>
    <w:rsid w:val="002B6384"/>
    <w:rsid w:val="00301830"/>
    <w:rsid w:val="003273D2"/>
    <w:rsid w:val="003544BD"/>
    <w:rsid w:val="003C064C"/>
    <w:rsid w:val="003C0F41"/>
    <w:rsid w:val="003C1627"/>
    <w:rsid w:val="003D3A37"/>
    <w:rsid w:val="003D4830"/>
    <w:rsid w:val="003D5911"/>
    <w:rsid w:val="00406102"/>
    <w:rsid w:val="00447C47"/>
    <w:rsid w:val="004606EF"/>
    <w:rsid w:val="00470401"/>
    <w:rsid w:val="00470E26"/>
    <w:rsid w:val="004A6592"/>
    <w:rsid w:val="004F24A1"/>
    <w:rsid w:val="005308CA"/>
    <w:rsid w:val="005434EB"/>
    <w:rsid w:val="005A72B9"/>
    <w:rsid w:val="005B3E97"/>
    <w:rsid w:val="005C4F35"/>
    <w:rsid w:val="005C626D"/>
    <w:rsid w:val="005D09B8"/>
    <w:rsid w:val="00606B22"/>
    <w:rsid w:val="00635564"/>
    <w:rsid w:val="006615F7"/>
    <w:rsid w:val="006943EA"/>
    <w:rsid w:val="006A5522"/>
    <w:rsid w:val="006B7E6A"/>
    <w:rsid w:val="006D2232"/>
    <w:rsid w:val="006E63AD"/>
    <w:rsid w:val="006F1DB5"/>
    <w:rsid w:val="00711442"/>
    <w:rsid w:val="007224D1"/>
    <w:rsid w:val="0073540A"/>
    <w:rsid w:val="00743102"/>
    <w:rsid w:val="0076534B"/>
    <w:rsid w:val="0077253A"/>
    <w:rsid w:val="00790140"/>
    <w:rsid w:val="007A18C5"/>
    <w:rsid w:val="007C1F8F"/>
    <w:rsid w:val="007F123C"/>
    <w:rsid w:val="00812B24"/>
    <w:rsid w:val="008147E5"/>
    <w:rsid w:val="008277E7"/>
    <w:rsid w:val="00862FE9"/>
    <w:rsid w:val="008800E4"/>
    <w:rsid w:val="008B017A"/>
    <w:rsid w:val="008D38FF"/>
    <w:rsid w:val="008F27B8"/>
    <w:rsid w:val="00914F2F"/>
    <w:rsid w:val="00941E53"/>
    <w:rsid w:val="00952A62"/>
    <w:rsid w:val="00960B68"/>
    <w:rsid w:val="009A099C"/>
    <w:rsid w:val="009F15A5"/>
    <w:rsid w:val="009F2B70"/>
    <w:rsid w:val="00A85089"/>
    <w:rsid w:val="00AA19B4"/>
    <w:rsid w:val="00AD0561"/>
    <w:rsid w:val="00AD15B8"/>
    <w:rsid w:val="00AE14FD"/>
    <w:rsid w:val="00AF6A75"/>
    <w:rsid w:val="00B0078F"/>
    <w:rsid w:val="00B05D77"/>
    <w:rsid w:val="00B825B4"/>
    <w:rsid w:val="00B962AC"/>
    <w:rsid w:val="00BA5D2D"/>
    <w:rsid w:val="00BC160B"/>
    <w:rsid w:val="00C01BC0"/>
    <w:rsid w:val="00C21DC5"/>
    <w:rsid w:val="00C83C3F"/>
    <w:rsid w:val="00CA31CA"/>
    <w:rsid w:val="00CB7A22"/>
    <w:rsid w:val="00CE4282"/>
    <w:rsid w:val="00D57802"/>
    <w:rsid w:val="00D76785"/>
    <w:rsid w:val="00DA4F1C"/>
    <w:rsid w:val="00DC35BC"/>
    <w:rsid w:val="00DD5599"/>
    <w:rsid w:val="00DF3150"/>
    <w:rsid w:val="00DF72F6"/>
    <w:rsid w:val="00E17BE9"/>
    <w:rsid w:val="00E356D1"/>
    <w:rsid w:val="00E807D3"/>
    <w:rsid w:val="00E91D0B"/>
    <w:rsid w:val="00E946E7"/>
    <w:rsid w:val="00E94821"/>
    <w:rsid w:val="00EB18AA"/>
    <w:rsid w:val="00EB6334"/>
    <w:rsid w:val="00EB7395"/>
    <w:rsid w:val="00ED5528"/>
    <w:rsid w:val="00EF10D2"/>
    <w:rsid w:val="00F30C75"/>
    <w:rsid w:val="00F322A3"/>
    <w:rsid w:val="00F37ABF"/>
    <w:rsid w:val="00F407F2"/>
    <w:rsid w:val="00F5155A"/>
    <w:rsid w:val="00F554A4"/>
    <w:rsid w:val="00F94AD0"/>
    <w:rsid w:val="00FF1DD7"/>
    <w:rsid w:val="05756EC6"/>
    <w:rsid w:val="0F0B2485"/>
    <w:rsid w:val="52D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adjustRightInd w:val="0"/>
      <w:spacing w:line="312" w:lineRule="atLeast"/>
    </w:pPr>
    <w:rPr>
      <w:rFonts w:hint="eastAsia" w:ascii="宋体" w:hAnsi="Courier New"/>
      <w:kern w:val="0"/>
      <w:szCs w:val="20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3">
    <w:name w:val="纯文本 Char"/>
    <w:basedOn w:val="7"/>
    <w:link w:val="2"/>
    <w:qFormat/>
    <w:uiPriority w:val="0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</Company>
  <Pages>4</Pages>
  <Words>270</Words>
  <Characters>1544</Characters>
  <Lines>12</Lines>
  <Paragraphs>3</Paragraphs>
  <TotalTime>22</TotalTime>
  <ScaleCrop>false</ScaleCrop>
  <LinksUpToDate>false</LinksUpToDate>
  <CharactersWithSpaces>1811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2021-09-16T02:20:00Z</dcterms:created>
  <dc:creator>杭州市</dc:creator>
  <cp:lastModifiedBy>酥饼awei</cp:lastModifiedBy>
  <dcterms:modified xsi:type="dcterms:W3CDTF">2021-10-25T02:08:43Z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448F09C6ABA2416AA3748BA88D092FEA</vt:lpwstr>
  </property>
</Properties>
</file>