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??" w:hAnsi="??" w:cs="宋体"/>
          <w:color w:val="333333"/>
          <w:kern w:val="0"/>
          <w:sz w:val="23"/>
          <w:szCs w:val="23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、办学性质：民办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、办学层次：高起专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、招生范围：全省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、学习形式、学制：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）学习形式：业余、函授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64" w:lineRule="auto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、招生专业：建筑工程技术、</w:t>
      </w:r>
      <w:r>
        <w:rPr>
          <w:rFonts w:hint="eastAsia" w:ascii="宋体" w:hAnsi="宋体"/>
          <w:sz w:val="24"/>
          <w:szCs w:val="24"/>
          <w:lang w:eastAsia="zh-CN"/>
        </w:rPr>
        <w:t>工程造价、机械制造与自动化、模具设计与制造、机电一体化技术、电气自动化技术、计算机应用技术、</w:t>
      </w:r>
      <w:r>
        <w:rPr>
          <w:rFonts w:hint="eastAsia" w:ascii="宋体" w:hAnsi="宋体"/>
          <w:sz w:val="24"/>
          <w:szCs w:val="24"/>
        </w:rPr>
        <w:t>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互联网金融、国际贸易实务、船舶工程技术、商务英语、视觉传播设计与制作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、招生计划数：按教育厅实际下达计划数为准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号文件的规定和要求执行；建筑工程技术</w:t>
      </w:r>
      <w:r>
        <w:rPr>
          <w:rFonts w:hint="eastAsia" w:ascii="宋体" w:hAnsi="宋体"/>
          <w:sz w:val="24"/>
          <w:szCs w:val="24"/>
          <w:lang w:eastAsia="zh-CN"/>
        </w:rPr>
        <w:t>、工程造价、机械制造与自动化、模具设计与制造、机电一体化技术、电气自动化技术、计算机应用技术、船舶工程技术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3000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互联网金融、国际贸易实务、商务英语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2700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eastAsia="zh-CN"/>
        </w:rPr>
        <w:t>；视觉传播设计与制作专业</w:t>
      </w:r>
      <w:r>
        <w:rPr>
          <w:rFonts w:hint="eastAsia" w:ascii="宋体" w:hAnsi="宋体"/>
          <w:sz w:val="24"/>
          <w:szCs w:val="24"/>
          <w:lang w:val="en-US" w:eastAsia="zh-CN"/>
        </w:rPr>
        <w:t>3400元/学年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、颁发学历证书的学校名称及证书种类：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15157425641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</w:t>
      </w:r>
      <w:r>
        <w:rPr>
          <w:rFonts w:ascii="宋体" w:hAnsi="宋体"/>
          <w:sz w:val="24"/>
          <w:szCs w:val="24"/>
        </w:rPr>
        <w:t>http://jxjy.jxnyc.net/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960047493@qq.com</w:t>
      </w:r>
      <w:r>
        <w:rPr>
          <w:rFonts w:ascii="宋体" w:hAnsi="宋体"/>
          <w:sz w:val="24"/>
          <w:szCs w:val="24"/>
        </w:rPr>
        <w:br w:type="textWrapping"/>
      </w:r>
    </w:p>
    <w:p>
      <w:pPr>
        <w:spacing w:line="264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</w:t>
      </w:r>
    </w:p>
    <w:p>
      <w:pPr>
        <w:spacing w:line="264" w:lineRule="auto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二○二○年</w:t>
      </w: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B3733C5"/>
    <w:rsid w:val="0B960660"/>
    <w:rsid w:val="0EB13BAE"/>
    <w:rsid w:val="0FFE2544"/>
    <w:rsid w:val="187958A0"/>
    <w:rsid w:val="1A0F5E82"/>
    <w:rsid w:val="1AA741CE"/>
    <w:rsid w:val="1C3B13EB"/>
    <w:rsid w:val="25502D4F"/>
    <w:rsid w:val="2FCD2808"/>
    <w:rsid w:val="35D96B8F"/>
    <w:rsid w:val="3D2440CF"/>
    <w:rsid w:val="468E6EAA"/>
    <w:rsid w:val="4CE81732"/>
    <w:rsid w:val="4F5A72C9"/>
    <w:rsid w:val="5F14549A"/>
    <w:rsid w:val="61982699"/>
    <w:rsid w:val="710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糖糖</cp:lastModifiedBy>
  <dcterms:modified xsi:type="dcterms:W3CDTF">2020-09-18T04:15:45Z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