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93" w:rsidRDefault="009F757F">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杭州万向</w:t>
      </w:r>
      <w:r w:rsidR="00D76C06">
        <w:rPr>
          <w:rFonts w:asciiTheme="minorEastAsia" w:hAnsiTheme="minorEastAsia" w:cstheme="minorEastAsia" w:hint="eastAsia"/>
          <w:b/>
          <w:bCs/>
          <w:sz w:val="36"/>
          <w:szCs w:val="36"/>
        </w:rPr>
        <w:t>职业技术学院2020年成人高等教育招生章程</w:t>
      </w:r>
    </w:p>
    <w:p w:rsidR="00113D93" w:rsidRDefault="00113D93">
      <w:pPr>
        <w:shd w:val="solid" w:color="FFFFFF" w:fill="auto"/>
        <w:autoSpaceDN w:val="0"/>
        <w:spacing w:line="480" w:lineRule="exact"/>
        <w:rPr>
          <w:rFonts w:asciiTheme="minorEastAsia" w:hAnsiTheme="minorEastAsia" w:cstheme="minorEastAsia"/>
          <w:b/>
          <w:bCs/>
          <w:sz w:val="28"/>
          <w:szCs w:val="28"/>
        </w:rPr>
      </w:pP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1.高校全称：</w:t>
      </w:r>
      <w:r w:rsidR="009F757F">
        <w:rPr>
          <w:rFonts w:asciiTheme="minorEastAsia" w:hAnsiTheme="minorEastAsia" w:cstheme="minorEastAsia" w:hint="eastAsia"/>
          <w:sz w:val="28"/>
          <w:szCs w:val="28"/>
        </w:rPr>
        <w:t>杭州万向</w:t>
      </w:r>
      <w:r>
        <w:rPr>
          <w:rFonts w:asciiTheme="minorEastAsia" w:hAnsiTheme="minorEastAsia" w:cstheme="minorEastAsia" w:hint="eastAsia"/>
          <w:sz w:val="28"/>
          <w:szCs w:val="28"/>
        </w:rPr>
        <w:t xml:space="preserve">职业技术学院 </w:t>
      </w:r>
    </w:p>
    <w:p w:rsidR="00113D93" w:rsidRPr="007A5907"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2.</w:t>
      </w:r>
      <w:proofErr w:type="gramStart"/>
      <w:r>
        <w:rPr>
          <w:rFonts w:asciiTheme="minorEastAsia" w:hAnsiTheme="minorEastAsia" w:cstheme="minorEastAsia" w:hint="eastAsia"/>
          <w:b/>
          <w:bCs/>
          <w:sz w:val="28"/>
          <w:szCs w:val="28"/>
        </w:rPr>
        <w:t>院校省</w:t>
      </w:r>
      <w:proofErr w:type="gramEnd"/>
      <w:r>
        <w:rPr>
          <w:rFonts w:asciiTheme="minorEastAsia" w:hAnsiTheme="minorEastAsia" w:cstheme="minorEastAsia" w:hint="eastAsia"/>
          <w:b/>
          <w:bCs/>
          <w:sz w:val="28"/>
          <w:szCs w:val="28"/>
        </w:rPr>
        <w:t>代码：</w:t>
      </w:r>
      <w:r w:rsidR="009F757F" w:rsidRPr="007A5907">
        <w:rPr>
          <w:rFonts w:asciiTheme="minorEastAsia" w:hAnsiTheme="minorEastAsia" w:cstheme="minorEastAsia" w:hint="eastAsia"/>
          <w:sz w:val="28"/>
          <w:szCs w:val="28"/>
        </w:rPr>
        <w:t>416</w:t>
      </w: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3.学校地址：</w:t>
      </w:r>
      <w:r w:rsidR="00381B59" w:rsidRPr="00381B59">
        <w:rPr>
          <w:rFonts w:asciiTheme="minorEastAsia" w:hAnsiTheme="minorEastAsia" w:cstheme="minorEastAsia" w:hint="eastAsia"/>
          <w:sz w:val="28"/>
          <w:szCs w:val="28"/>
        </w:rPr>
        <w:t>杭州市</w:t>
      </w:r>
      <w:r w:rsidR="009F757F">
        <w:rPr>
          <w:rFonts w:asciiTheme="minorEastAsia" w:hAnsiTheme="minorEastAsia" w:cstheme="minorEastAsia" w:hint="eastAsia"/>
          <w:sz w:val="28"/>
          <w:szCs w:val="28"/>
        </w:rPr>
        <w:t>西湖</w:t>
      </w:r>
      <w:proofErr w:type="gramStart"/>
      <w:r w:rsidR="009F757F">
        <w:rPr>
          <w:rFonts w:asciiTheme="minorEastAsia" w:hAnsiTheme="minorEastAsia" w:cstheme="minorEastAsia" w:hint="eastAsia"/>
          <w:sz w:val="28"/>
          <w:szCs w:val="28"/>
        </w:rPr>
        <w:t>区留下镇</w:t>
      </w:r>
      <w:proofErr w:type="gramEnd"/>
      <w:r w:rsidR="009F757F">
        <w:rPr>
          <w:rFonts w:asciiTheme="minorEastAsia" w:hAnsiTheme="minorEastAsia" w:cstheme="minorEastAsia" w:hint="eastAsia"/>
          <w:sz w:val="28"/>
          <w:szCs w:val="28"/>
        </w:rPr>
        <w:t>西溪路896号</w:t>
      </w: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4.办学性质：</w:t>
      </w:r>
      <w:r>
        <w:rPr>
          <w:rFonts w:asciiTheme="minorEastAsia" w:hAnsiTheme="minorEastAsia" w:cstheme="minorEastAsia" w:hint="eastAsia"/>
          <w:sz w:val="28"/>
          <w:szCs w:val="28"/>
        </w:rPr>
        <w:t>民办</w:t>
      </w: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5.办学层次：</w:t>
      </w:r>
      <w:r>
        <w:rPr>
          <w:rFonts w:asciiTheme="minorEastAsia" w:hAnsiTheme="minorEastAsia" w:cstheme="minorEastAsia" w:hint="eastAsia"/>
          <w:sz w:val="28"/>
          <w:szCs w:val="28"/>
        </w:rPr>
        <w:t>高职（专科）</w:t>
      </w: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6.招生范围：</w:t>
      </w:r>
      <w:r>
        <w:rPr>
          <w:rFonts w:asciiTheme="minorEastAsia" w:hAnsiTheme="minorEastAsia" w:cstheme="minorEastAsia" w:hint="eastAsia"/>
          <w:sz w:val="28"/>
          <w:szCs w:val="28"/>
        </w:rPr>
        <w:t xml:space="preserve">全省 </w:t>
      </w: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7.学习形式、学制：</w:t>
      </w:r>
      <w:r>
        <w:rPr>
          <w:rFonts w:asciiTheme="minorEastAsia" w:hAnsiTheme="minorEastAsia" w:cstheme="minorEastAsia" w:hint="eastAsia"/>
          <w:sz w:val="28"/>
          <w:szCs w:val="28"/>
        </w:rPr>
        <w:br/>
        <w:t xml:space="preserve">  (1)学习形式：业余、函授</w:t>
      </w:r>
      <w:r>
        <w:rPr>
          <w:rFonts w:asciiTheme="minorEastAsia" w:hAnsiTheme="minorEastAsia" w:cstheme="minorEastAsia" w:hint="eastAsia"/>
          <w:sz w:val="28"/>
          <w:szCs w:val="28"/>
        </w:rPr>
        <w:br/>
        <w:t xml:space="preserve">  (2)学制：2.5年</w:t>
      </w:r>
    </w:p>
    <w:p w:rsidR="00113D93" w:rsidRDefault="00D76C06">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8.办学类型：</w:t>
      </w:r>
      <w:r>
        <w:rPr>
          <w:rFonts w:asciiTheme="minorEastAsia" w:hAnsiTheme="minorEastAsia" w:cstheme="minorEastAsia" w:hint="eastAsia"/>
          <w:sz w:val="28"/>
          <w:szCs w:val="28"/>
        </w:rPr>
        <w:t>成人高等教育</w:t>
      </w:r>
    </w:p>
    <w:p w:rsidR="00113D93" w:rsidRDefault="00D76C06">
      <w:pPr>
        <w:shd w:val="solid" w:color="FFFFFF" w:fill="auto"/>
        <w:autoSpaceDN w:val="0"/>
        <w:spacing w:line="48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9.颁发学历证书的学校名称、证书种类及学历层次:</w:t>
      </w:r>
    </w:p>
    <w:p w:rsidR="00113D93" w:rsidRDefault="00C77F23">
      <w:pPr>
        <w:pStyle w:val="a6"/>
        <w:spacing w:before="0" w:beforeAutospacing="0" w:after="0" w:afterAutospacing="0" w:line="48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sz w:val="28"/>
          <w:szCs w:val="28"/>
        </w:rPr>
        <w:t>杭州万向</w:t>
      </w:r>
      <w:r w:rsidR="00D76C06">
        <w:rPr>
          <w:rFonts w:asciiTheme="minorEastAsia" w:hAnsiTheme="minorEastAsia" w:cstheme="minorEastAsia" w:hint="eastAsia"/>
          <w:sz w:val="28"/>
          <w:szCs w:val="28"/>
        </w:rPr>
        <w:t>职业技术学院，成人高等教育，专科层次。</w:t>
      </w:r>
    </w:p>
    <w:p w:rsidR="00113D93" w:rsidRDefault="00D76C06">
      <w:pPr>
        <w:widowControl/>
        <w:wordWrap w:val="0"/>
        <w:spacing w:line="480" w:lineRule="exact"/>
        <w:jc w:val="left"/>
        <w:rPr>
          <w:rFonts w:asciiTheme="minorEastAsia" w:hAnsiTheme="minorEastAsia" w:cstheme="minorEastAsia"/>
          <w:b/>
          <w:sz w:val="28"/>
          <w:szCs w:val="28"/>
        </w:rPr>
      </w:pPr>
      <w:r>
        <w:rPr>
          <w:rFonts w:asciiTheme="minorEastAsia" w:hAnsiTheme="minorEastAsia" w:cstheme="minorEastAsia" w:hint="eastAsia"/>
          <w:b/>
          <w:sz w:val="28"/>
          <w:szCs w:val="28"/>
        </w:rPr>
        <w:t>10.报名条件：</w:t>
      </w:r>
    </w:p>
    <w:p w:rsidR="00113D93" w:rsidRDefault="00D76C06">
      <w:pPr>
        <w:widowControl/>
        <w:wordWrap w:val="0"/>
        <w:spacing w:line="48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考生应具有高中（含中专、职高、技校）以上的毕业文化程序或同等学力；本省户籍考生凭有效居民身份证，可在省内跨市、县报名；外省户籍</w:t>
      </w:r>
      <w:proofErr w:type="gramStart"/>
      <w:r>
        <w:rPr>
          <w:rFonts w:asciiTheme="minorEastAsia" w:hAnsiTheme="minorEastAsia" w:cstheme="minorEastAsia" w:hint="eastAsia"/>
          <w:sz w:val="28"/>
          <w:szCs w:val="28"/>
        </w:rPr>
        <w:t>考生除凭有效</w:t>
      </w:r>
      <w:proofErr w:type="gramEnd"/>
      <w:r>
        <w:rPr>
          <w:rFonts w:asciiTheme="minorEastAsia" w:hAnsiTheme="minorEastAsia" w:cstheme="minorEastAsia" w:hint="eastAsia"/>
          <w:sz w:val="28"/>
          <w:szCs w:val="28"/>
        </w:rPr>
        <w:t>居民身份证外，还需凭我省固定居住证明或单位证明，在居住或工作所在地的当地招生考试机构报名。</w:t>
      </w:r>
    </w:p>
    <w:p w:rsidR="00113D93" w:rsidRDefault="00D76C06">
      <w:pPr>
        <w:widowControl/>
        <w:wordWrap w:val="0"/>
        <w:spacing w:line="480" w:lineRule="exact"/>
        <w:jc w:val="left"/>
        <w:rPr>
          <w:rFonts w:asciiTheme="minorEastAsia" w:hAnsiTheme="minorEastAsia" w:cstheme="minorEastAsia"/>
          <w:b/>
          <w:sz w:val="28"/>
          <w:szCs w:val="28"/>
        </w:rPr>
      </w:pPr>
      <w:r>
        <w:rPr>
          <w:rFonts w:asciiTheme="minorEastAsia" w:hAnsiTheme="minorEastAsia" w:cstheme="minorEastAsia" w:hint="eastAsia"/>
          <w:b/>
          <w:sz w:val="28"/>
          <w:szCs w:val="28"/>
        </w:rPr>
        <w:t>11.报名程序：</w:t>
      </w:r>
    </w:p>
    <w:p w:rsidR="00113D93" w:rsidRDefault="00D76C06">
      <w:pPr>
        <w:pStyle w:val="a6"/>
        <w:spacing w:before="0" w:beforeAutospacing="0" w:after="0" w:afterAutospacing="0" w:line="480" w:lineRule="exact"/>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网上报名和志愿确认。凡符合条件的考生，向所在地、市、县教育考试机构报名。报名时间：成人高考网上报名分为网上信息输入和现场信息确认两个阶段。第一阶段网上信息输入，一般为9月上旬，考生登陆当地省教育考试院网站（浙江省教育考试院网站地址http：//www.zjzs.net），按规定输入个人基本信息及志愿信息；第二阶段现场信息确认，时间为9月中、下旬，考生持本人有关证件、证明原件和复印件，到自己选定的报名确认点，办理报名资格审查、交费和信息确认手续。（注：具体成人高考网上报名、现场确认时间以省教育考试院网站公布为准。）</w:t>
      </w:r>
    </w:p>
    <w:p w:rsidR="00113D93" w:rsidRDefault="00D76C06">
      <w:pPr>
        <w:pStyle w:val="a6"/>
        <w:spacing w:before="0" w:beforeAutospacing="0" w:after="0" w:afterAutospacing="0" w:line="480" w:lineRule="exact"/>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考试结束后，考生登录浙江省教育考试网“成人高校招生志愿填报系统”确认志愿信息。具体时间请留意浙江省教育考试网。</w:t>
      </w:r>
    </w:p>
    <w:p w:rsidR="00113D93" w:rsidRDefault="00D76C06">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b/>
          <w:bCs/>
          <w:sz w:val="28"/>
          <w:szCs w:val="28"/>
        </w:rPr>
        <w:t>12.招生专业和入学考试科目：</w:t>
      </w:r>
    </w:p>
    <w:tbl>
      <w:tblPr>
        <w:tblStyle w:val="a7"/>
        <w:tblW w:w="9422" w:type="dxa"/>
        <w:tblLayout w:type="fixed"/>
        <w:tblLook w:val="04A0" w:firstRow="1" w:lastRow="0" w:firstColumn="1" w:lastColumn="0" w:noHBand="0" w:noVBand="1"/>
      </w:tblPr>
      <w:tblGrid>
        <w:gridCol w:w="2854"/>
        <w:gridCol w:w="1488"/>
        <w:gridCol w:w="1109"/>
        <w:gridCol w:w="1197"/>
        <w:gridCol w:w="2774"/>
      </w:tblGrid>
      <w:tr w:rsidR="00113D93">
        <w:trPr>
          <w:trHeight w:val="306"/>
        </w:trPr>
        <w:tc>
          <w:tcPr>
            <w:tcW w:w="2854"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专业</w:t>
            </w:r>
          </w:p>
        </w:tc>
        <w:tc>
          <w:tcPr>
            <w:tcW w:w="1488"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学习形式</w:t>
            </w:r>
          </w:p>
        </w:tc>
        <w:tc>
          <w:tcPr>
            <w:tcW w:w="1109"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学制</w:t>
            </w:r>
          </w:p>
        </w:tc>
        <w:tc>
          <w:tcPr>
            <w:tcW w:w="1197"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科类</w:t>
            </w:r>
          </w:p>
        </w:tc>
        <w:tc>
          <w:tcPr>
            <w:tcW w:w="2774"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入学考试科目</w:t>
            </w:r>
          </w:p>
        </w:tc>
      </w:tr>
      <w:tr w:rsidR="00113D93">
        <w:trPr>
          <w:trHeight w:val="416"/>
        </w:trPr>
        <w:tc>
          <w:tcPr>
            <w:tcW w:w="2854" w:type="dxa"/>
            <w:vAlign w:val="center"/>
          </w:tcPr>
          <w:p w:rsidR="00113D93" w:rsidRDefault="002E2A6E">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szCs w:val="21"/>
              </w:rPr>
              <w:t>服装设计与工艺</w:t>
            </w:r>
          </w:p>
        </w:tc>
        <w:tc>
          <w:tcPr>
            <w:tcW w:w="1488"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113D93" w:rsidRDefault="002E2A6E">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文史类</w:t>
            </w:r>
          </w:p>
        </w:tc>
        <w:tc>
          <w:tcPr>
            <w:tcW w:w="2774" w:type="dxa"/>
            <w:vMerge w:val="restart"/>
            <w:vAlign w:val="center"/>
          </w:tcPr>
          <w:p w:rsidR="00113D93" w:rsidRDefault="00D76C06" w:rsidP="00F220B5">
            <w:pPr>
              <w:widowControl/>
              <w:wordWrap w:val="0"/>
              <w:spacing w:line="480" w:lineRule="exact"/>
              <w:rPr>
                <w:rFonts w:asciiTheme="minorEastAsia" w:hAnsiTheme="minorEastAsia" w:cstheme="minorEastAsia"/>
                <w:szCs w:val="21"/>
              </w:rPr>
            </w:pPr>
            <w:r>
              <w:rPr>
                <w:rFonts w:asciiTheme="minorEastAsia" w:hAnsiTheme="minorEastAsia" w:cstheme="minorEastAsia" w:hint="eastAsia"/>
                <w:color w:val="333333"/>
                <w:szCs w:val="21"/>
              </w:rPr>
              <w:t>语文、数学（文）、英语</w:t>
            </w:r>
          </w:p>
        </w:tc>
      </w:tr>
      <w:tr w:rsidR="00113D93">
        <w:trPr>
          <w:trHeight w:val="227"/>
        </w:trPr>
        <w:tc>
          <w:tcPr>
            <w:tcW w:w="2854" w:type="dxa"/>
            <w:vAlign w:val="center"/>
          </w:tcPr>
          <w:p w:rsidR="00113D93" w:rsidRDefault="002E2A6E">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工商企业管理</w:t>
            </w:r>
          </w:p>
        </w:tc>
        <w:tc>
          <w:tcPr>
            <w:tcW w:w="1488"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113D93" w:rsidRDefault="002E2A6E">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文史类</w:t>
            </w:r>
          </w:p>
        </w:tc>
        <w:tc>
          <w:tcPr>
            <w:tcW w:w="2774" w:type="dxa"/>
            <w:vMerge/>
            <w:vAlign w:val="center"/>
          </w:tcPr>
          <w:p w:rsidR="00113D93" w:rsidRDefault="00113D93">
            <w:pPr>
              <w:widowControl/>
              <w:wordWrap w:val="0"/>
              <w:spacing w:line="480" w:lineRule="exact"/>
              <w:jc w:val="center"/>
              <w:rPr>
                <w:rFonts w:asciiTheme="minorEastAsia" w:hAnsiTheme="minorEastAsia" w:cstheme="minorEastAsia"/>
                <w:szCs w:val="21"/>
              </w:rPr>
            </w:pPr>
          </w:p>
        </w:tc>
      </w:tr>
      <w:tr w:rsidR="00113D93">
        <w:trPr>
          <w:trHeight w:val="227"/>
        </w:trPr>
        <w:tc>
          <w:tcPr>
            <w:tcW w:w="2854" w:type="dxa"/>
            <w:vAlign w:val="center"/>
          </w:tcPr>
          <w:p w:rsidR="00113D93" w:rsidRDefault="00F220B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酒店管理</w:t>
            </w:r>
          </w:p>
        </w:tc>
        <w:tc>
          <w:tcPr>
            <w:tcW w:w="1488"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113D93" w:rsidRDefault="00D76C06">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113D93" w:rsidRDefault="00F220B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文史类</w:t>
            </w:r>
          </w:p>
        </w:tc>
        <w:tc>
          <w:tcPr>
            <w:tcW w:w="2774" w:type="dxa"/>
            <w:vMerge/>
            <w:vAlign w:val="center"/>
          </w:tcPr>
          <w:p w:rsidR="00113D93" w:rsidRDefault="00113D93">
            <w:pPr>
              <w:widowControl/>
              <w:wordWrap w:val="0"/>
              <w:spacing w:line="480" w:lineRule="exact"/>
              <w:jc w:val="center"/>
              <w:rPr>
                <w:rFonts w:asciiTheme="minorEastAsia" w:hAnsiTheme="minorEastAsia" w:cstheme="minorEastAsia"/>
                <w:szCs w:val="21"/>
              </w:rPr>
            </w:pPr>
          </w:p>
        </w:tc>
      </w:tr>
      <w:tr w:rsidR="00324A05" w:rsidRPr="00324A05">
        <w:trPr>
          <w:trHeight w:val="227"/>
        </w:trPr>
        <w:tc>
          <w:tcPr>
            <w:tcW w:w="2854"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绿色食品生产与检验</w:t>
            </w:r>
          </w:p>
        </w:tc>
        <w:tc>
          <w:tcPr>
            <w:tcW w:w="1488"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理工</w:t>
            </w:r>
            <w:r>
              <w:rPr>
                <w:rFonts w:asciiTheme="minorEastAsia" w:hAnsiTheme="minorEastAsia" w:cstheme="minorEastAsia" w:hint="eastAsia"/>
                <w:color w:val="333333"/>
                <w:szCs w:val="21"/>
              </w:rPr>
              <w:t>类</w:t>
            </w:r>
          </w:p>
        </w:tc>
        <w:tc>
          <w:tcPr>
            <w:tcW w:w="2774" w:type="dxa"/>
            <w:vMerge w:val="restart"/>
            <w:vAlign w:val="center"/>
          </w:tcPr>
          <w:p w:rsidR="00324A05" w:rsidRDefault="00324A05" w:rsidP="00324A05">
            <w:pPr>
              <w:widowControl/>
              <w:wordWrap w:val="0"/>
              <w:spacing w:line="480" w:lineRule="exact"/>
              <w:rPr>
                <w:rFonts w:asciiTheme="minorEastAsia" w:hAnsiTheme="minorEastAsia" w:cstheme="minorEastAsia"/>
                <w:szCs w:val="21"/>
              </w:rPr>
            </w:pPr>
            <w:r>
              <w:rPr>
                <w:rFonts w:asciiTheme="minorEastAsia" w:hAnsiTheme="minorEastAsia" w:cstheme="minorEastAsia" w:hint="eastAsia"/>
                <w:color w:val="333333"/>
                <w:szCs w:val="21"/>
              </w:rPr>
              <w:t>语文、数学（理）、英语</w:t>
            </w:r>
          </w:p>
        </w:tc>
      </w:tr>
      <w:tr w:rsidR="00324A05">
        <w:trPr>
          <w:trHeight w:val="227"/>
        </w:trPr>
        <w:tc>
          <w:tcPr>
            <w:tcW w:w="2854"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机电一体化技术</w:t>
            </w:r>
          </w:p>
        </w:tc>
        <w:tc>
          <w:tcPr>
            <w:tcW w:w="1488"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理工类</w:t>
            </w:r>
          </w:p>
        </w:tc>
        <w:tc>
          <w:tcPr>
            <w:tcW w:w="2774" w:type="dxa"/>
            <w:vMerge/>
            <w:vAlign w:val="center"/>
          </w:tcPr>
          <w:p w:rsidR="00324A05" w:rsidRDefault="00324A05">
            <w:pPr>
              <w:widowControl/>
              <w:wordWrap w:val="0"/>
              <w:spacing w:line="480" w:lineRule="exact"/>
              <w:jc w:val="center"/>
              <w:rPr>
                <w:rFonts w:asciiTheme="minorEastAsia" w:hAnsiTheme="minorEastAsia" w:cstheme="minorEastAsia"/>
                <w:color w:val="333333"/>
                <w:szCs w:val="21"/>
              </w:rPr>
            </w:pPr>
          </w:p>
        </w:tc>
      </w:tr>
      <w:tr w:rsidR="00324A05">
        <w:trPr>
          <w:trHeight w:val="227"/>
        </w:trPr>
        <w:tc>
          <w:tcPr>
            <w:tcW w:w="2854"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工商企业管理</w:t>
            </w:r>
          </w:p>
        </w:tc>
        <w:tc>
          <w:tcPr>
            <w:tcW w:w="1488"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理工类</w:t>
            </w:r>
          </w:p>
        </w:tc>
        <w:tc>
          <w:tcPr>
            <w:tcW w:w="2774" w:type="dxa"/>
            <w:vMerge/>
            <w:vAlign w:val="center"/>
          </w:tcPr>
          <w:p w:rsidR="00324A05" w:rsidRDefault="00324A05">
            <w:pPr>
              <w:widowControl/>
              <w:wordWrap w:val="0"/>
              <w:spacing w:line="480" w:lineRule="exact"/>
              <w:jc w:val="center"/>
              <w:rPr>
                <w:rFonts w:asciiTheme="minorEastAsia" w:hAnsiTheme="minorEastAsia" w:cstheme="minorEastAsia"/>
                <w:color w:val="333333"/>
                <w:szCs w:val="21"/>
              </w:rPr>
            </w:pPr>
          </w:p>
        </w:tc>
      </w:tr>
      <w:tr w:rsidR="00324A05">
        <w:trPr>
          <w:trHeight w:val="227"/>
        </w:trPr>
        <w:tc>
          <w:tcPr>
            <w:tcW w:w="2854"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酒店管理</w:t>
            </w:r>
          </w:p>
        </w:tc>
        <w:tc>
          <w:tcPr>
            <w:tcW w:w="1488" w:type="dxa"/>
            <w:vAlign w:val="center"/>
          </w:tcPr>
          <w:p w:rsidR="00324A05" w:rsidRDefault="00324A05">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324A05" w:rsidRDefault="00960BF0">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324A05" w:rsidRDefault="00960BF0">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理工类</w:t>
            </w:r>
          </w:p>
        </w:tc>
        <w:tc>
          <w:tcPr>
            <w:tcW w:w="2774" w:type="dxa"/>
            <w:vMerge/>
            <w:vAlign w:val="center"/>
          </w:tcPr>
          <w:p w:rsidR="00324A05" w:rsidRDefault="00324A05">
            <w:pPr>
              <w:widowControl/>
              <w:wordWrap w:val="0"/>
              <w:spacing w:line="480" w:lineRule="exact"/>
              <w:jc w:val="center"/>
              <w:rPr>
                <w:rFonts w:asciiTheme="minorEastAsia" w:hAnsiTheme="minorEastAsia" w:cstheme="minorEastAsia"/>
                <w:color w:val="333333"/>
                <w:szCs w:val="21"/>
              </w:rPr>
            </w:pPr>
          </w:p>
        </w:tc>
      </w:tr>
    </w:tbl>
    <w:p w:rsidR="00113D93" w:rsidRDefault="00D76C06">
      <w:pPr>
        <w:widowControl/>
        <w:shd w:val="clear" w:color="auto" w:fill="FFFFFF"/>
        <w:spacing w:line="480" w:lineRule="exact"/>
        <w:ind w:firstLineChars="200" w:firstLine="560"/>
        <w:jc w:val="left"/>
        <w:rPr>
          <w:rFonts w:asciiTheme="minorEastAsia" w:hAnsiTheme="minorEastAsia" w:cstheme="minorEastAsia"/>
          <w:bCs/>
          <w:sz w:val="28"/>
          <w:szCs w:val="28"/>
        </w:rPr>
      </w:pPr>
      <w:r>
        <w:rPr>
          <w:rFonts w:asciiTheme="minorEastAsia" w:hAnsiTheme="minorEastAsia" w:cstheme="minorEastAsia" w:hint="eastAsia"/>
          <w:sz w:val="28"/>
          <w:szCs w:val="28"/>
        </w:rPr>
        <w:t>注：最终招生专业以浙江省教育考试</w:t>
      </w:r>
      <w:proofErr w:type="gramStart"/>
      <w:r>
        <w:rPr>
          <w:rFonts w:asciiTheme="minorEastAsia" w:hAnsiTheme="minorEastAsia" w:cstheme="minorEastAsia" w:hint="eastAsia"/>
          <w:sz w:val="28"/>
          <w:szCs w:val="28"/>
        </w:rPr>
        <w:t>院公布</w:t>
      </w:r>
      <w:proofErr w:type="gramEnd"/>
      <w:r>
        <w:rPr>
          <w:rFonts w:asciiTheme="minorEastAsia" w:hAnsiTheme="minorEastAsia" w:cstheme="minorEastAsia" w:hint="eastAsia"/>
          <w:sz w:val="28"/>
          <w:szCs w:val="28"/>
        </w:rPr>
        <w:t>为准。</w:t>
      </w:r>
      <w:r>
        <w:rPr>
          <w:rFonts w:asciiTheme="minorEastAsia" w:hAnsiTheme="minorEastAsia" w:cstheme="minorEastAsia" w:hint="eastAsia"/>
          <w:bCs/>
          <w:sz w:val="28"/>
          <w:szCs w:val="28"/>
        </w:rPr>
        <w:t>2020年成人高等学校招生全国统一考试具体时间届时请参照各省教育考试院网站。</w:t>
      </w:r>
    </w:p>
    <w:p w:rsidR="00113D93" w:rsidRDefault="00D76C06">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b/>
          <w:bCs/>
          <w:sz w:val="28"/>
          <w:szCs w:val="28"/>
        </w:rPr>
        <w:t>13.录取规则：</w:t>
      </w:r>
      <w:r>
        <w:rPr>
          <w:rFonts w:asciiTheme="minorEastAsia" w:hAnsiTheme="minorEastAsia" w:cstheme="minorEastAsia" w:hint="eastAsia"/>
          <w:sz w:val="28"/>
          <w:szCs w:val="28"/>
        </w:rPr>
        <w:br/>
        <w:t xml:space="preserve">    (1)招生工作实行“成人高校负责，省教育考试院监督”的录取体制</w:t>
      </w:r>
      <w:r w:rsidR="00B14D40">
        <w:rPr>
          <w:rFonts w:asciiTheme="minorEastAsia" w:hAnsiTheme="minorEastAsia" w:cstheme="minorEastAsia" w:hint="eastAsia"/>
          <w:sz w:val="28"/>
          <w:szCs w:val="28"/>
        </w:rPr>
        <w:t>，招生工作由学院监察审计处负责监督。</w:t>
      </w:r>
      <w:r>
        <w:rPr>
          <w:rFonts w:asciiTheme="minorEastAsia" w:hAnsiTheme="minorEastAsia" w:cstheme="minorEastAsia" w:hint="eastAsia"/>
          <w:sz w:val="28"/>
          <w:szCs w:val="28"/>
        </w:rPr>
        <w:t>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r>
        <w:rPr>
          <w:rFonts w:asciiTheme="minorEastAsia" w:hAnsiTheme="minorEastAsia" w:cstheme="minorEastAsia" w:hint="eastAsia"/>
          <w:sz w:val="28"/>
          <w:szCs w:val="28"/>
        </w:rPr>
        <w:br/>
        <w:t xml:space="preserve">    (2)在招生计划许可的情况下，各专业招生人数可视成人高考上分数线人数和学校办学资源而定，当考生填报的专业志愿都未被录取时，对服从专业调剂者，从高分到低分调剂到未录满专业；对不服从专业调剂者，予以退档处理。</w:t>
      </w:r>
    </w:p>
    <w:p w:rsidR="00992186" w:rsidRDefault="00992186">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（3）第一志愿生源不足的情况下，接收经调剂</w:t>
      </w:r>
      <w:proofErr w:type="gramStart"/>
      <w:r>
        <w:rPr>
          <w:rFonts w:asciiTheme="minorEastAsia" w:hAnsiTheme="minorEastAsia" w:cstheme="minorEastAsia" w:hint="eastAsia"/>
          <w:sz w:val="28"/>
          <w:szCs w:val="28"/>
        </w:rPr>
        <w:t>录取非</w:t>
      </w:r>
      <w:proofErr w:type="gramEnd"/>
      <w:r>
        <w:rPr>
          <w:rFonts w:asciiTheme="minorEastAsia" w:hAnsiTheme="minorEastAsia" w:cstheme="minorEastAsia" w:hint="eastAsia"/>
          <w:sz w:val="28"/>
          <w:szCs w:val="28"/>
        </w:rPr>
        <w:t>第一志愿考生。经调剂录取后仍不足20人开班的专业将予以停办。上线考生可调剂到其它专业，对不服从调剂者，予以退档处理。</w:t>
      </w:r>
    </w:p>
    <w:p w:rsidR="00113D93" w:rsidRDefault="00D76C06">
      <w:pPr>
        <w:spacing w:line="480" w:lineRule="exact"/>
        <w:rPr>
          <w:rFonts w:ascii="仿宋_GB2312" w:eastAsia="仿宋_GB2312"/>
          <w:sz w:val="28"/>
          <w:szCs w:val="28"/>
        </w:rPr>
      </w:pPr>
      <w:r>
        <w:rPr>
          <w:rFonts w:asciiTheme="minorEastAsia" w:hAnsiTheme="minorEastAsia" w:cstheme="minorEastAsia" w:hint="eastAsia"/>
          <w:b/>
          <w:bCs/>
          <w:sz w:val="28"/>
          <w:szCs w:val="28"/>
        </w:rPr>
        <w:t>14.入学注意事项：</w:t>
      </w:r>
      <w:r>
        <w:rPr>
          <w:rFonts w:asciiTheme="minorEastAsia" w:hAnsiTheme="minorEastAsia" w:cstheme="minorEastAsia" w:hint="eastAsia"/>
          <w:sz w:val="28"/>
          <w:szCs w:val="28"/>
          <w:lang w:val="en"/>
        </w:rPr>
        <w:t>被我校录取的新生，应在学校规定的期限内到校办理入学注册手续。因故不能按期入学者，应在报到日起7个工作日内向学校请</w:t>
      </w:r>
      <w:r>
        <w:rPr>
          <w:rFonts w:asciiTheme="minorEastAsia" w:hAnsiTheme="minorEastAsia" w:cstheme="minorEastAsia" w:hint="eastAsia"/>
          <w:sz w:val="28"/>
          <w:szCs w:val="28"/>
          <w:lang w:val="en"/>
        </w:rPr>
        <w:lastRenderedPageBreak/>
        <w:t>假。未请假或请假逾期者，视为放弃入学资格。</w:t>
      </w:r>
    </w:p>
    <w:p w:rsidR="00113D93" w:rsidRPr="007A5907" w:rsidRDefault="00D76C06">
      <w:pPr>
        <w:widowControl/>
        <w:shd w:val="clear" w:color="auto" w:fill="FFFFFF"/>
        <w:spacing w:line="480" w:lineRule="exact"/>
        <w:jc w:val="left"/>
        <w:rPr>
          <w:rFonts w:asciiTheme="minorEastAsia" w:hAnsiTheme="minorEastAsia" w:cstheme="minorEastAsia"/>
          <w:sz w:val="28"/>
          <w:szCs w:val="28"/>
          <w:lang w:val="en"/>
        </w:rPr>
      </w:pPr>
      <w:r>
        <w:rPr>
          <w:rFonts w:asciiTheme="minorEastAsia" w:hAnsiTheme="minorEastAsia" w:cstheme="minorEastAsia" w:hint="eastAsia"/>
          <w:b/>
          <w:bCs/>
          <w:sz w:val="28"/>
          <w:szCs w:val="28"/>
        </w:rPr>
        <w:t>15.收费标准：</w:t>
      </w:r>
      <w:r>
        <w:rPr>
          <w:rFonts w:asciiTheme="minorEastAsia" w:hAnsiTheme="minorEastAsia" w:cstheme="minorEastAsia" w:hint="eastAsia"/>
          <w:sz w:val="28"/>
          <w:szCs w:val="28"/>
        </w:rPr>
        <w:t>按《浙江省物价局 浙江省财政厅 浙江省教育厅关于调整成人高等教育收费的通知》（浙价费[2014]245号）等相关规定收取。</w:t>
      </w:r>
      <w:r>
        <w:rPr>
          <w:rFonts w:asciiTheme="minorEastAsia" w:hAnsiTheme="minorEastAsia" w:cstheme="minorEastAsia" w:hint="eastAsia"/>
          <w:sz w:val="28"/>
          <w:szCs w:val="28"/>
          <w:lang w:val="en"/>
        </w:rPr>
        <w:t>专科最短学习年限</w:t>
      </w:r>
      <w:r>
        <w:rPr>
          <w:rFonts w:asciiTheme="minorEastAsia" w:hAnsiTheme="minorEastAsia" w:cstheme="minorEastAsia" w:hint="eastAsia"/>
          <w:sz w:val="28"/>
          <w:szCs w:val="28"/>
        </w:rPr>
        <w:t>2.5</w:t>
      </w:r>
      <w:r>
        <w:rPr>
          <w:rFonts w:asciiTheme="minorEastAsia" w:hAnsiTheme="minorEastAsia" w:cstheme="minorEastAsia" w:hint="eastAsia"/>
          <w:sz w:val="28"/>
          <w:szCs w:val="28"/>
          <w:lang w:val="en"/>
        </w:rPr>
        <w:t>年，</w:t>
      </w:r>
      <w:r w:rsidR="005952E1">
        <w:rPr>
          <w:rFonts w:asciiTheme="minorEastAsia" w:hAnsiTheme="minorEastAsia" w:cstheme="minorEastAsia" w:hint="eastAsia"/>
          <w:sz w:val="28"/>
          <w:szCs w:val="28"/>
          <w:lang w:val="en"/>
        </w:rPr>
        <w:t>其中</w:t>
      </w:r>
      <w:r w:rsidR="005952E1" w:rsidRPr="007A5907">
        <w:rPr>
          <w:rFonts w:asciiTheme="minorEastAsia" w:hAnsiTheme="minorEastAsia" w:cstheme="minorEastAsia" w:hint="eastAsia"/>
          <w:sz w:val="28"/>
          <w:szCs w:val="28"/>
          <w:lang w:val="en"/>
        </w:rPr>
        <w:t>工科3300</w:t>
      </w:r>
      <w:r w:rsidRPr="007A5907">
        <w:rPr>
          <w:rFonts w:asciiTheme="minorEastAsia" w:hAnsiTheme="minorEastAsia" w:cstheme="minorEastAsia" w:hint="eastAsia"/>
          <w:sz w:val="28"/>
          <w:szCs w:val="28"/>
          <w:lang w:val="en"/>
        </w:rPr>
        <w:t>元</w:t>
      </w:r>
      <w:r w:rsidR="00252513" w:rsidRPr="007A5907">
        <w:rPr>
          <w:rFonts w:asciiTheme="minorEastAsia" w:hAnsiTheme="minorEastAsia" w:cstheme="minorEastAsia" w:hint="eastAsia"/>
          <w:sz w:val="28"/>
          <w:szCs w:val="28"/>
          <w:lang w:val="en"/>
        </w:rPr>
        <w:t>/学年</w:t>
      </w:r>
      <w:r w:rsidR="005952E1" w:rsidRPr="007A5907">
        <w:rPr>
          <w:rFonts w:asciiTheme="minorEastAsia" w:hAnsiTheme="minorEastAsia" w:cstheme="minorEastAsia" w:hint="eastAsia"/>
          <w:sz w:val="28"/>
          <w:szCs w:val="28"/>
          <w:lang w:val="en"/>
        </w:rPr>
        <w:t>，其他专业按2970元/学年</w:t>
      </w:r>
      <w:r w:rsidRPr="007A5907">
        <w:rPr>
          <w:rFonts w:asciiTheme="minorEastAsia" w:hAnsiTheme="minorEastAsia" w:cstheme="minorEastAsia" w:hint="eastAsia"/>
          <w:sz w:val="28"/>
          <w:szCs w:val="28"/>
          <w:lang w:val="en"/>
        </w:rPr>
        <w:t>。</w:t>
      </w:r>
    </w:p>
    <w:p w:rsidR="00113D93" w:rsidRDefault="00D76C06">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b/>
          <w:bCs/>
          <w:sz w:val="28"/>
          <w:szCs w:val="28"/>
        </w:rPr>
        <w:t>16.毕业待遇：</w:t>
      </w:r>
      <w:r>
        <w:rPr>
          <w:rFonts w:asciiTheme="minorEastAsia" w:hAnsiTheme="minorEastAsia" w:cstheme="minorEastAsia" w:hint="eastAsia"/>
          <w:sz w:val="28"/>
          <w:szCs w:val="28"/>
        </w:rPr>
        <w:t>凡参加全国成人高考统一考试被我校录取的学生，修完我校专业教学计划规定的全部课程，成绩合格，颁发国家承认的成人高等学历教育专科毕业证书，并在中国高等教育学生信息网上电子注册。按照国家和浙江省的有关文件规定，其待遇与普通高等学校相同学历层次毕业生同等对待。</w:t>
      </w:r>
    </w:p>
    <w:p w:rsidR="00113D93" w:rsidRDefault="00D76C06">
      <w:pPr>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17.联系地址：</w:t>
      </w:r>
      <w:r w:rsidR="00DC2B8F" w:rsidRPr="00381B59">
        <w:rPr>
          <w:rFonts w:asciiTheme="minorEastAsia" w:hAnsiTheme="minorEastAsia" w:cstheme="minorEastAsia" w:hint="eastAsia"/>
          <w:sz w:val="28"/>
          <w:szCs w:val="28"/>
        </w:rPr>
        <w:t>杭州市</w:t>
      </w:r>
      <w:r w:rsidR="007A5907">
        <w:rPr>
          <w:rFonts w:asciiTheme="minorEastAsia" w:hAnsiTheme="minorEastAsia" w:cstheme="minorEastAsia" w:hint="eastAsia"/>
          <w:sz w:val="28"/>
          <w:szCs w:val="28"/>
        </w:rPr>
        <w:t>西湖区</w:t>
      </w:r>
      <w:r w:rsidR="00DC2B8F">
        <w:rPr>
          <w:rFonts w:asciiTheme="minorEastAsia" w:hAnsiTheme="minorEastAsia" w:cstheme="minorEastAsia" w:hint="eastAsia"/>
          <w:sz w:val="28"/>
          <w:szCs w:val="28"/>
        </w:rPr>
        <w:t>西溪路</w:t>
      </w:r>
      <w:r w:rsidR="00EA0EB4">
        <w:rPr>
          <w:rFonts w:asciiTheme="minorEastAsia" w:hAnsiTheme="minorEastAsia" w:cstheme="minorEastAsia" w:hint="eastAsia"/>
          <w:sz w:val="28"/>
          <w:szCs w:val="28"/>
        </w:rPr>
        <w:t>896</w:t>
      </w:r>
      <w:r w:rsidR="00DC2B8F">
        <w:rPr>
          <w:rFonts w:asciiTheme="minorEastAsia" w:hAnsiTheme="minorEastAsia" w:cstheme="minorEastAsia" w:hint="eastAsia"/>
          <w:sz w:val="28"/>
          <w:szCs w:val="28"/>
        </w:rPr>
        <w:t>号杭州万向</w:t>
      </w:r>
      <w:r>
        <w:rPr>
          <w:rFonts w:asciiTheme="minorEastAsia" w:hAnsiTheme="minorEastAsia" w:cstheme="minorEastAsia" w:hint="eastAsia"/>
          <w:sz w:val="28"/>
          <w:szCs w:val="28"/>
        </w:rPr>
        <w:t>职业技术学院。邮政编码：3100</w:t>
      </w:r>
      <w:r w:rsidR="00DC2B8F">
        <w:rPr>
          <w:rFonts w:asciiTheme="minorEastAsia" w:hAnsiTheme="minorEastAsia" w:cstheme="minorEastAsia" w:hint="eastAsia"/>
          <w:sz w:val="28"/>
          <w:szCs w:val="28"/>
        </w:rPr>
        <w:t>23</w:t>
      </w:r>
      <w:r>
        <w:rPr>
          <w:rFonts w:asciiTheme="minorEastAsia" w:hAnsiTheme="minorEastAsia" w:cstheme="minorEastAsia" w:hint="eastAsia"/>
          <w:sz w:val="28"/>
          <w:szCs w:val="28"/>
        </w:rPr>
        <w:t>。</w:t>
      </w:r>
      <w:bookmarkStart w:id="0" w:name="_GoBack"/>
      <w:bookmarkEnd w:id="0"/>
    </w:p>
    <w:p w:rsidR="00113D93" w:rsidRDefault="00D76C06" w:rsidP="00EA0EB4">
      <w:pPr>
        <w:tabs>
          <w:tab w:val="left" w:pos="8229"/>
        </w:tabs>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18.咨询电话：</w:t>
      </w:r>
      <w:r>
        <w:rPr>
          <w:rFonts w:asciiTheme="minorEastAsia" w:hAnsiTheme="minorEastAsia" w:cstheme="minorEastAsia" w:hint="eastAsia"/>
          <w:sz w:val="28"/>
          <w:szCs w:val="28"/>
        </w:rPr>
        <w:t>0571-</w:t>
      </w:r>
      <w:r w:rsidR="00DC2B8F">
        <w:rPr>
          <w:rFonts w:asciiTheme="minorEastAsia" w:hAnsiTheme="minorEastAsia" w:cstheme="minorEastAsia" w:hint="eastAsia"/>
          <w:sz w:val="28"/>
          <w:szCs w:val="28"/>
        </w:rPr>
        <w:t>87065831</w:t>
      </w:r>
      <w:r>
        <w:rPr>
          <w:rFonts w:asciiTheme="minorEastAsia" w:hAnsiTheme="minorEastAsia" w:cstheme="minorEastAsia" w:hint="eastAsia"/>
          <w:sz w:val="28"/>
          <w:szCs w:val="28"/>
        </w:rPr>
        <w:t>（</w:t>
      </w:r>
      <w:r w:rsidR="00DC2B8F">
        <w:rPr>
          <w:rFonts w:asciiTheme="minorEastAsia" w:hAnsiTheme="minorEastAsia" w:cstheme="minorEastAsia" w:hint="eastAsia"/>
          <w:sz w:val="28"/>
          <w:szCs w:val="28"/>
        </w:rPr>
        <w:t>严</w:t>
      </w:r>
      <w:r>
        <w:rPr>
          <w:rFonts w:asciiTheme="minorEastAsia" w:hAnsiTheme="minorEastAsia" w:cstheme="minorEastAsia" w:hint="eastAsia"/>
          <w:sz w:val="28"/>
          <w:szCs w:val="28"/>
        </w:rPr>
        <w:t>老师</w:t>
      </w:r>
      <w:r w:rsidR="00DC2B8F">
        <w:rPr>
          <w:rFonts w:asciiTheme="minorEastAsia" w:hAnsiTheme="minorEastAsia" w:cstheme="minorEastAsia" w:hint="eastAsia"/>
          <w:sz w:val="28"/>
          <w:szCs w:val="28"/>
        </w:rPr>
        <w:t>、陈</w:t>
      </w:r>
      <w:r>
        <w:rPr>
          <w:rFonts w:asciiTheme="minorEastAsia" w:hAnsiTheme="minorEastAsia" w:cstheme="minorEastAsia" w:hint="eastAsia"/>
          <w:sz w:val="28"/>
          <w:szCs w:val="28"/>
        </w:rPr>
        <w:t>老师）</w:t>
      </w:r>
      <w:r w:rsidR="00EA0EB4">
        <w:rPr>
          <w:rFonts w:asciiTheme="minorEastAsia" w:hAnsiTheme="minorEastAsia" w:cstheme="minorEastAsia"/>
          <w:sz w:val="28"/>
          <w:szCs w:val="28"/>
        </w:rPr>
        <w:tab/>
      </w:r>
    </w:p>
    <w:p w:rsidR="00113D93" w:rsidRDefault="00D76C06">
      <w:pPr>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19.</w:t>
      </w:r>
      <w:r w:rsidR="00886970">
        <w:rPr>
          <w:rFonts w:asciiTheme="minorEastAsia" w:hAnsiTheme="minorEastAsia" w:cstheme="minorEastAsia" w:hint="eastAsia"/>
          <w:b/>
          <w:bCs/>
          <w:sz w:val="28"/>
          <w:szCs w:val="28"/>
        </w:rPr>
        <w:t>学院</w:t>
      </w:r>
      <w:r>
        <w:rPr>
          <w:rFonts w:asciiTheme="minorEastAsia" w:hAnsiTheme="minorEastAsia" w:cstheme="minorEastAsia" w:hint="eastAsia"/>
          <w:b/>
          <w:bCs/>
          <w:sz w:val="28"/>
          <w:szCs w:val="28"/>
        </w:rPr>
        <w:t>网址：</w:t>
      </w:r>
      <w:hyperlink r:id="rId8" w:history="1">
        <w:r w:rsidR="00886970" w:rsidRPr="00ED091A">
          <w:rPr>
            <w:rStyle w:val="ab"/>
            <w:color w:val="000000"/>
            <w:kern w:val="0"/>
            <w:sz w:val="28"/>
            <w:szCs w:val="28"/>
          </w:rPr>
          <w:t>http://www.wxpoly.cn</w:t>
        </w:r>
      </w:hyperlink>
    </w:p>
    <w:p w:rsidR="00113D93" w:rsidRDefault="00113D93">
      <w:pPr>
        <w:spacing w:line="480" w:lineRule="exact"/>
        <w:ind w:firstLineChars="200" w:firstLine="560"/>
        <w:rPr>
          <w:rFonts w:asciiTheme="minorEastAsia" w:hAnsiTheme="minorEastAsia" w:cstheme="minorEastAsia"/>
          <w:sz w:val="28"/>
          <w:szCs w:val="28"/>
        </w:rPr>
      </w:pPr>
    </w:p>
    <w:p w:rsidR="00113D93" w:rsidRPr="00886970" w:rsidRDefault="00113D93">
      <w:pPr>
        <w:spacing w:line="480" w:lineRule="exact"/>
        <w:rPr>
          <w:rFonts w:asciiTheme="minorEastAsia" w:hAnsiTheme="minorEastAsia" w:cstheme="minorEastAsia"/>
          <w:sz w:val="28"/>
          <w:szCs w:val="28"/>
        </w:rPr>
      </w:pPr>
    </w:p>
    <w:p w:rsidR="00113D93" w:rsidRDefault="00113D93">
      <w:pPr>
        <w:spacing w:line="480" w:lineRule="exact"/>
        <w:rPr>
          <w:rFonts w:asciiTheme="minorEastAsia" w:hAnsiTheme="minorEastAsia" w:cstheme="minorEastAsia"/>
          <w:sz w:val="28"/>
          <w:szCs w:val="28"/>
        </w:rPr>
      </w:pPr>
    </w:p>
    <w:sectPr w:rsidR="00113D93">
      <w:pgSz w:w="11906" w:h="16838"/>
      <w:pgMar w:top="1418" w:right="1486" w:bottom="1340" w:left="13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05" w:rsidRDefault="00964405" w:rsidP="00381B59">
      <w:r>
        <w:separator/>
      </w:r>
    </w:p>
  </w:endnote>
  <w:endnote w:type="continuationSeparator" w:id="0">
    <w:p w:rsidR="00964405" w:rsidRDefault="00964405" w:rsidP="0038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05" w:rsidRDefault="00964405" w:rsidP="00381B59">
      <w:r>
        <w:separator/>
      </w:r>
    </w:p>
  </w:footnote>
  <w:footnote w:type="continuationSeparator" w:id="0">
    <w:p w:rsidR="00964405" w:rsidRDefault="00964405" w:rsidP="0038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505E05"/>
    <w:rsid w:val="000009C0"/>
    <w:rsid w:val="00037FD1"/>
    <w:rsid w:val="000C4B73"/>
    <w:rsid w:val="00113D93"/>
    <w:rsid w:val="00164BEC"/>
    <w:rsid w:val="00165997"/>
    <w:rsid w:val="001927CB"/>
    <w:rsid w:val="001C71B4"/>
    <w:rsid w:val="001F6C4A"/>
    <w:rsid w:val="00232A62"/>
    <w:rsid w:val="002508A2"/>
    <w:rsid w:val="00252513"/>
    <w:rsid w:val="002E2A6E"/>
    <w:rsid w:val="002F10F3"/>
    <w:rsid w:val="00300999"/>
    <w:rsid w:val="00324A05"/>
    <w:rsid w:val="00374EAF"/>
    <w:rsid w:val="00381B59"/>
    <w:rsid w:val="003F7FDA"/>
    <w:rsid w:val="0044107E"/>
    <w:rsid w:val="00466DB6"/>
    <w:rsid w:val="00466F95"/>
    <w:rsid w:val="004A4D9D"/>
    <w:rsid w:val="00501669"/>
    <w:rsid w:val="005952E1"/>
    <w:rsid w:val="00787F92"/>
    <w:rsid w:val="007A5907"/>
    <w:rsid w:val="00883290"/>
    <w:rsid w:val="00886970"/>
    <w:rsid w:val="00894EF7"/>
    <w:rsid w:val="008B18C6"/>
    <w:rsid w:val="008D268C"/>
    <w:rsid w:val="0092472F"/>
    <w:rsid w:val="00960BF0"/>
    <w:rsid w:val="00962B15"/>
    <w:rsid w:val="00964405"/>
    <w:rsid w:val="00967D2C"/>
    <w:rsid w:val="00974FFA"/>
    <w:rsid w:val="00992186"/>
    <w:rsid w:val="009C4089"/>
    <w:rsid w:val="009F757F"/>
    <w:rsid w:val="00A918B9"/>
    <w:rsid w:val="00B14D40"/>
    <w:rsid w:val="00B22D39"/>
    <w:rsid w:val="00B34DE0"/>
    <w:rsid w:val="00B429E6"/>
    <w:rsid w:val="00B86535"/>
    <w:rsid w:val="00B95420"/>
    <w:rsid w:val="00BC3BEA"/>
    <w:rsid w:val="00BE3F4A"/>
    <w:rsid w:val="00C41F5A"/>
    <w:rsid w:val="00C77F23"/>
    <w:rsid w:val="00CE576B"/>
    <w:rsid w:val="00CF5EFA"/>
    <w:rsid w:val="00D76C06"/>
    <w:rsid w:val="00D944AD"/>
    <w:rsid w:val="00DB6CEB"/>
    <w:rsid w:val="00DC2B8F"/>
    <w:rsid w:val="00DD0C44"/>
    <w:rsid w:val="00E33B31"/>
    <w:rsid w:val="00E84A61"/>
    <w:rsid w:val="00E950E7"/>
    <w:rsid w:val="00EA0EB4"/>
    <w:rsid w:val="00EA63C4"/>
    <w:rsid w:val="00F1642F"/>
    <w:rsid w:val="00F220B5"/>
    <w:rsid w:val="00F72FD9"/>
    <w:rsid w:val="00FA60D8"/>
    <w:rsid w:val="0234554A"/>
    <w:rsid w:val="02DE5D0C"/>
    <w:rsid w:val="04D86FBD"/>
    <w:rsid w:val="08797D1A"/>
    <w:rsid w:val="0BBC7BB7"/>
    <w:rsid w:val="0EA70F68"/>
    <w:rsid w:val="0F88311B"/>
    <w:rsid w:val="12783E34"/>
    <w:rsid w:val="12B32409"/>
    <w:rsid w:val="12F936FC"/>
    <w:rsid w:val="14D5771A"/>
    <w:rsid w:val="17DF6BFF"/>
    <w:rsid w:val="199F5C5B"/>
    <w:rsid w:val="1F1021BE"/>
    <w:rsid w:val="1F6E3082"/>
    <w:rsid w:val="207B24CA"/>
    <w:rsid w:val="20DB4CC1"/>
    <w:rsid w:val="20DE4EA2"/>
    <w:rsid w:val="238774A0"/>
    <w:rsid w:val="24F6094E"/>
    <w:rsid w:val="2C977847"/>
    <w:rsid w:val="2CCD0D3B"/>
    <w:rsid w:val="2E132B1F"/>
    <w:rsid w:val="2E8846D0"/>
    <w:rsid w:val="30A74A32"/>
    <w:rsid w:val="32533714"/>
    <w:rsid w:val="33B457C9"/>
    <w:rsid w:val="33C32D3E"/>
    <w:rsid w:val="33F30DCA"/>
    <w:rsid w:val="341958C1"/>
    <w:rsid w:val="39331F5E"/>
    <w:rsid w:val="3C4601BF"/>
    <w:rsid w:val="3C771402"/>
    <w:rsid w:val="3EB532E4"/>
    <w:rsid w:val="3FC073EB"/>
    <w:rsid w:val="42FB4883"/>
    <w:rsid w:val="434817D0"/>
    <w:rsid w:val="43882E41"/>
    <w:rsid w:val="43BE43F8"/>
    <w:rsid w:val="43DD03C5"/>
    <w:rsid w:val="4701241C"/>
    <w:rsid w:val="48590F10"/>
    <w:rsid w:val="4875140C"/>
    <w:rsid w:val="4E377761"/>
    <w:rsid w:val="52E44984"/>
    <w:rsid w:val="561165EC"/>
    <w:rsid w:val="5A174C22"/>
    <w:rsid w:val="5B56274B"/>
    <w:rsid w:val="60F67682"/>
    <w:rsid w:val="64524588"/>
    <w:rsid w:val="686B47F9"/>
    <w:rsid w:val="6960234A"/>
    <w:rsid w:val="698F12C6"/>
    <w:rsid w:val="6BBE1F5D"/>
    <w:rsid w:val="71563364"/>
    <w:rsid w:val="73505E05"/>
    <w:rsid w:val="73813853"/>
    <w:rsid w:val="79803BBE"/>
    <w:rsid w:val="79A8246B"/>
    <w:rsid w:val="79ED46CE"/>
    <w:rsid w:val="7A0B6E08"/>
    <w:rsid w:val="7BB579BD"/>
    <w:rsid w:val="7C2E6E38"/>
    <w:rsid w:val="7FCF5070"/>
    <w:rsid w:val="7FF8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pPr>
    <w:rPr>
      <w:rFonts w:ascii="宋体" w:hAnsi="宋体" w:cs="宋体"/>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qFormat/>
    <w:rPr>
      <w:color w:val="800080"/>
      <w:sz w:val="24"/>
      <w:szCs w:val="24"/>
      <w:u w:val="none"/>
      <w:vertAlign w:val="baseline"/>
    </w:rPr>
  </w:style>
  <w:style w:type="character" w:styleId="aa">
    <w:name w:val="Emphasis"/>
    <w:basedOn w:val="a0"/>
    <w:qFormat/>
  </w:style>
  <w:style w:type="character" w:styleId="ab">
    <w:name w:val="Hyperlink"/>
    <w:basedOn w:val="a0"/>
    <w:qFormat/>
    <w:rPr>
      <w:color w:val="0000FF"/>
      <w:sz w:val="24"/>
      <w:szCs w:val="24"/>
      <w:u w:val="none"/>
      <w:vertAlign w:val="baseline"/>
    </w:rPr>
  </w:style>
  <w:style w:type="paragraph" w:styleId="ac">
    <w:name w:val="List Paragraph"/>
    <w:basedOn w:val="a"/>
    <w:uiPriority w:val="99"/>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first-child1">
    <w:name w:val="first-child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xpoly.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267</Words>
  <Characters>1525</Characters>
  <Application>Microsoft Office Word</Application>
  <DocSecurity>0</DocSecurity>
  <Lines>12</Lines>
  <Paragraphs>3</Paragraphs>
  <ScaleCrop>false</ScaleCrop>
  <Company>升水</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weiping</dc:creator>
  <cp:lastModifiedBy>lenovo</cp:lastModifiedBy>
  <cp:revision>58</cp:revision>
  <cp:lastPrinted>2020-07-06T01:00:00Z</cp:lastPrinted>
  <dcterms:created xsi:type="dcterms:W3CDTF">2016-08-03T09:36:00Z</dcterms:created>
  <dcterms:modified xsi:type="dcterms:W3CDTF">2020-08-26T06:21:00Z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