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年成人高考招生章程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一、高校全称：浙江越秀外国语学院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  <w:color w:val="000000"/>
        </w:rPr>
      </w:pPr>
      <w:r>
        <w:rPr>
          <w:rFonts w:hint="eastAsia" w:ascii="宋体" w:hAnsi="宋体"/>
        </w:rPr>
        <w:t>二、学校地址：浙江绍兴市越城区会稽路428号浙江越秀外国语学院(稽山校区)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三、成教办学层次：</w:t>
      </w:r>
      <w:r>
        <w:rPr>
          <w:rFonts w:hint="eastAsia" w:ascii="宋体" w:hAnsi="宋体"/>
          <w:color w:val="000000"/>
        </w:rPr>
        <w:t>高起专、高起本和专升本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四、学习形式及学制：均为业余；弹性学制:高起专为2.5-5年，高起本5-8年；专升本2.5-5年。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五、成教招生专业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本科（专升本）：英语、日语、金融工程、工商管理、电子商务、酒店管理、传播学、数字媒体艺术；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本科（高起本）：国际经济与贸易；</w:t>
      </w:r>
    </w:p>
    <w:p>
      <w:pPr>
        <w:pStyle w:val="3"/>
        <w:spacing w:before="0" w:beforeAutospacing="0" w:after="0" w:afterAutospacing="0" w:line="440" w:lineRule="exact"/>
        <w:ind w:firstLine="240" w:firstLineChars="100"/>
        <w:rPr>
          <w:rFonts w:hint="eastAsia" w:ascii="宋体" w:hAnsi="宋体"/>
        </w:rPr>
      </w:pPr>
      <w:r>
        <w:rPr>
          <w:rFonts w:hint="eastAsia" w:ascii="宋体" w:hAnsi="宋体"/>
        </w:rPr>
        <w:t>专科（高起专）：商务管理、应用英语。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六、录取原则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(一)招生工作实行“成人高校负责，省教育考试院监督”的录取体制。招生录取工作严格遵守教育部和省教育考试院的有关政策和规定，积极组织实施高校招生“阳光工程”，贯彻“公平竞争、公正选拔、公开透明”的原则，对符合报考条件，考试成绩达到投档分数线的考生按照从高分到低分择优录取原则，艺术类考生在文化统考成绩达到最低录取控制分数线的基础上，按加试课成绩从高分到低分择优录取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(二)在招生计划许可的情况下，各专业招生人数可视成人高考上分数线人数和学校办学资源而定，且专业之间可适当调剂。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（三）特殊情况说明：日语专业本科（专升本）要求考生应试语种为日语；数字媒体与艺术专业本科要求参加学校组织的专业加试。加试时间为11月11日上午9：00-11：00，14：00</w:t>
      </w:r>
      <w:r>
        <w:rPr>
          <w:rFonts w:ascii="宋体" w:hAnsi="宋体"/>
        </w:rPr>
        <w:t>—</w:t>
      </w:r>
      <w:r>
        <w:rPr>
          <w:rFonts w:hint="eastAsia" w:ascii="宋体" w:hAnsi="宋体"/>
        </w:rPr>
        <w:t>16：00，加试科目为素描，色彩两门，加试地点：绍兴市越城区会稽路428号D幢一楼继续教育学院内。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七、学费标准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(一)成人高等教育业余类专科学费标准均为2700元／生.学年，按标准学制三年收取。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(二)成人高等教育业余类专升本学费标准均为2700元/生.学年，按标准学制三年收取。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(三)成人高等教育业余类高起本学费标准均为2700元/生.学年，按标准学制五年收取。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八、颁发学历证书的学校名称及证书种类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(一)高起专：浙江越秀外国语学院，成人高等教育，学习形式为业余。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(二)专升本：浙江越秀外国语学院，成人高等教育，学习形式为业余。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(三)高起本：浙江越秀外国语学院，成人高等教育，学习形式为业余。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九、继续教育学院地址及联系方式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(一)学院地址：浙江省绍兴市越城区会稽路428号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(二)联系电话：0575一8911490</w:t>
      </w:r>
      <w:r>
        <w:rPr>
          <w:rFonts w:hint="eastAsia" w:ascii="宋体" w:hAnsi="宋体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</w:rPr>
        <w:t xml:space="preserve"> 传真：0575一89114906 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(三)学校网址：</w:t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HYPERLINK "</w:instrText>
      </w:r>
      <w:r>
        <w:rPr>
          <w:rFonts w:hint="eastAsia" w:ascii="宋体" w:hAnsi="宋体"/>
        </w:rPr>
        <w:instrText xml:space="preserve">http://www.yxc.cn</w:instrText>
      </w:r>
      <w:r>
        <w:rPr>
          <w:rFonts w:ascii="宋体" w:hAnsi="宋体"/>
        </w:rPr>
        <w:instrText xml:space="preserve">" </w:instrText>
      </w:r>
      <w:r>
        <w:rPr>
          <w:rFonts w:ascii="宋体" w:hAnsi="宋体"/>
        </w:rPr>
        <w:fldChar w:fldCharType="separate"/>
      </w:r>
      <w:r>
        <w:rPr>
          <w:rStyle w:val="5"/>
          <w:rFonts w:hint="eastAsia" w:ascii="宋体" w:hAnsi="宋体"/>
          <w:color w:val="auto"/>
        </w:rPr>
        <w:t>http://www.yxc.cn</w:t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</w:rPr>
        <w:t xml:space="preserve">  继续教育学院网址：</w:t>
      </w:r>
      <w:r>
        <w:rPr>
          <w:rFonts w:hint="eastAsia" w:ascii="宋体" w:hAnsi="宋体"/>
          <w:u w:val="single"/>
        </w:rPr>
        <w:t>http://cj.zyufl.edu.cn/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</w:rPr>
      </w:pPr>
      <w:r>
        <w:rPr>
          <w:rFonts w:hint="eastAsia" w:ascii="宋体" w:hAnsi="宋体"/>
        </w:rPr>
        <w:t>(四)电子邮箱：</w:t>
      </w:r>
      <w:r>
        <w:rPr>
          <w:rFonts w:hint="eastAsia" w:ascii="宋体" w:hAnsi="宋体"/>
          <w:u w:val="single"/>
        </w:rPr>
        <w:t>130720208@qq.com</w:t>
      </w:r>
    </w:p>
    <w:p>
      <w:pPr>
        <w:pStyle w:val="3"/>
        <w:spacing w:before="0" w:beforeAutospacing="0" w:after="0" w:afterAutospacing="0" w:line="440" w:lineRule="exac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(五)信访投诉电话：</w:t>
      </w:r>
      <w:r>
        <w:rPr>
          <w:rFonts w:hint="eastAsia" w:ascii="宋体" w:hAnsi="宋体"/>
          <w:u w:val="single"/>
        </w:rPr>
        <w:t>0575一89114906</w:t>
      </w:r>
    </w:p>
    <w:p>
      <w:pPr>
        <w:pStyle w:val="3"/>
        <w:spacing w:before="0" w:beforeAutospacing="0" w:after="0" w:afterAutospacing="0" w:line="440" w:lineRule="exact"/>
        <w:ind w:firstLine="480" w:firstLineChars="200"/>
        <w:jc w:val="right"/>
        <w:rPr>
          <w:rFonts w:hint="eastAsia"/>
        </w:rPr>
      </w:pPr>
      <w:r>
        <w:rPr>
          <w:rFonts w:hint="eastAsia"/>
        </w:rPr>
        <w:t>浙江越秀外国语学院</w:t>
      </w:r>
    </w:p>
    <w:p>
      <w:pPr>
        <w:pStyle w:val="3"/>
        <w:spacing w:before="0" w:beforeAutospacing="0" w:after="0" w:afterAutospacing="0" w:line="440" w:lineRule="exact"/>
        <w:ind w:firstLine="480" w:firstLineChars="200"/>
        <w:jc w:val="right"/>
        <w:rPr>
          <w:rFonts w:hint="eastAsia" w:ascii="宋体" w:hAnsi="宋体"/>
        </w:rPr>
      </w:pPr>
      <w:r>
        <w:rPr>
          <w:rFonts w:hint="eastAsia"/>
        </w:rPr>
        <w:t>二○一</w:t>
      </w:r>
      <w:r>
        <w:rPr>
          <w:rFonts w:hint="eastAsia"/>
          <w:lang w:eastAsia="zh-CN"/>
        </w:rPr>
        <w:t>八</w:t>
      </w:r>
      <w:r>
        <w:rPr>
          <w:rFonts w:hint="eastAsia"/>
        </w:rPr>
        <w:t>年八月</w:t>
      </w:r>
    </w:p>
    <w:p/>
    <w:sectPr>
      <w:headerReference r:id="rId3" w:type="default"/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62F1D"/>
    <w:rsid w:val="14DF2295"/>
    <w:rsid w:val="1B9D4485"/>
    <w:rsid w:val="3E262F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2018-08-02T03:49:00Z</dcterms:created>
  <dc:creator>lijiayao</dc:creator>
  <cp:lastModifiedBy>lijiayao</cp:lastModifiedBy>
  <dcterms:modified xsi:type="dcterms:W3CDTF">2018-09-15T01:58:33Z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