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7622" w:rsidRDefault="007C7622" w:rsidP="007C7622">
      <w:pPr>
        <w:pStyle w:val="a5"/>
        <w:shd w:val="clear" w:color="auto" w:fill="FFFFFF"/>
        <w:spacing w:before="0" w:beforeAutospacing="0" w:after="0" w:afterAutospacing="0"/>
        <w:jc w:val="center"/>
        <w:rPr>
          <w:rFonts w:ascii="微软雅黑" w:eastAsia="微软雅黑" w:hAnsi="微软雅黑"/>
          <w:color w:val="000000"/>
        </w:rPr>
      </w:pPr>
      <w:r>
        <w:rPr>
          <w:rStyle w:val="a6"/>
          <w:rFonts w:ascii="方正小标宋简体" w:eastAsia="方正小标宋简体" w:hAnsi="微软雅黑" w:hint="eastAsia"/>
          <w:color w:val="000000"/>
          <w:sz w:val="36"/>
          <w:szCs w:val="36"/>
        </w:rPr>
        <w:t>浙江工商职业技术学院2018年招生章程</w:t>
      </w:r>
    </w:p>
    <w:p w:rsidR="007C7622" w:rsidRDefault="007C7622" w:rsidP="007C7622">
      <w:pPr>
        <w:pStyle w:val="a5"/>
        <w:shd w:val="clear" w:color="auto" w:fill="FFFFFF"/>
        <w:spacing w:before="0" w:beforeAutospacing="0" w:after="0" w:afterAutospacing="0" w:line="435" w:lineRule="atLeast"/>
        <w:ind w:firstLine="570"/>
        <w:rPr>
          <w:rFonts w:ascii="微软雅黑" w:eastAsia="微软雅黑" w:hAnsi="微软雅黑"/>
          <w:color w:val="000000"/>
        </w:rPr>
      </w:pPr>
      <w:r>
        <w:rPr>
          <w:rFonts w:hint="eastAsia"/>
          <w:color w:val="000000"/>
          <w:sz w:val="29"/>
          <w:szCs w:val="29"/>
        </w:rPr>
        <w:t> </w:t>
      </w:r>
    </w:p>
    <w:p w:rsidR="007C7622" w:rsidRDefault="007C7622" w:rsidP="007C7622">
      <w:pPr>
        <w:pStyle w:val="a5"/>
        <w:shd w:val="clear" w:color="auto" w:fill="FFFFFF"/>
        <w:spacing w:before="0" w:beforeAutospacing="0" w:after="0" w:afterAutospacing="0" w:line="420" w:lineRule="atLeast"/>
        <w:ind w:firstLine="480"/>
        <w:rPr>
          <w:rFonts w:ascii="微软雅黑" w:eastAsia="微软雅黑" w:hAnsi="微软雅黑"/>
          <w:color w:val="000000"/>
        </w:rPr>
      </w:pPr>
      <w:r>
        <w:rPr>
          <w:rFonts w:hint="eastAsia"/>
          <w:color w:val="000000"/>
        </w:rPr>
        <w:t>为进一步做好2018年招生工作，依据《2018年浙江省</w:t>
      </w:r>
      <w:r w:rsidR="00A662AA">
        <w:rPr>
          <w:rFonts w:hint="eastAsia"/>
          <w:color w:val="000000"/>
        </w:rPr>
        <w:t>成人</w:t>
      </w:r>
      <w:r>
        <w:rPr>
          <w:rFonts w:hint="eastAsia"/>
          <w:color w:val="000000"/>
        </w:rPr>
        <w:t>高校招生工作实施意见》，结合学校实际情况，特制定本招生章程。</w:t>
      </w:r>
    </w:p>
    <w:p w:rsidR="007C7622" w:rsidRDefault="007C7622" w:rsidP="007C7622">
      <w:pPr>
        <w:pStyle w:val="a5"/>
        <w:shd w:val="clear" w:color="auto" w:fill="FFFFFF"/>
        <w:spacing w:before="0" w:beforeAutospacing="0" w:after="0" w:afterAutospacing="0" w:line="420" w:lineRule="atLeast"/>
        <w:jc w:val="center"/>
        <w:rPr>
          <w:rFonts w:ascii="微软雅黑" w:eastAsia="微软雅黑" w:hAnsi="微软雅黑"/>
          <w:color w:val="000000"/>
        </w:rPr>
      </w:pPr>
      <w:r>
        <w:rPr>
          <w:rStyle w:val="a6"/>
          <w:rFonts w:hint="eastAsia"/>
          <w:color w:val="000000"/>
          <w:sz w:val="30"/>
          <w:szCs w:val="30"/>
        </w:rPr>
        <w:t>第一章  学  校　概　况</w:t>
      </w:r>
    </w:p>
    <w:p w:rsidR="007C7622" w:rsidRDefault="007C7622" w:rsidP="007C7622">
      <w:pPr>
        <w:pStyle w:val="a5"/>
        <w:shd w:val="clear" w:color="auto" w:fill="FFFFFF"/>
        <w:spacing w:before="0" w:beforeAutospacing="0" w:after="0" w:afterAutospacing="0" w:line="420" w:lineRule="atLeast"/>
        <w:ind w:firstLine="420"/>
        <w:rPr>
          <w:rFonts w:ascii="微软雅黑" w:eastAsia="微软雅黑" w:hAnsi="微软雅黑"/>
          <w:color w:val="000000"/>
        </w:rPr>
      </w:pPr>
      <w:r>
        <w:rPr>
          <w:rFonts w:hint="eastAsia"/>
          <w:color w:val="000000"/>
        </w:rPr>
        <w:t>1、学校全称：浙江工商职业技术学院   学校国标码：12789</w:t>
      </w:r>
    </w:p>
    <w:p w:rsidR="007C7622" w:rsidRDefault="007C7622" w:rsidP="007C7622">
      <w:pPr>
        <w:pStyle w:val="a5"/>
        <w:shd w:val="clear" w:color="auto" w:fill="FFFFFF"/>
        <w:spacing w:before="0" w:beforeAutospacing="0" w:after="0" w:afterAutospacing="0" w:line="420" w:lineRule="atLeast"/>
        <w:ind w:left="420"/>
        <w:rPr>
          <w:rFonts w:ascii="微软雅黑" w:eastAsia="微软雅黑" w:hAnsi="微软雅黑"/>
          <w:color w:val="000000"/>
        </w:rPr>
      </w:pPr>
      <w:r>
        <w:rPr>
          <w:rFonts w:hint="eastAsia"/>
          <w:color w:val="000000"/>
        </w:rPr>
        <w:t>2、宁波校区（本部）：浙江省宁波市机场路1988号</w:t>
      </w:r>
    </w:p>
    <w:p w:rsidR="007C7622" w:rsidRDefault="007C7622" w:rsidP="007C7622">
      <w:pPr>
        <w:pStyle w:val="a5"/>
        <w:shd w:val="clear" w:color="auto" w:fill="FFFFFF"/>
        <w:spacing w:before="0" w:beforeAutospacing="0" w:after="0" w:afterAutospacing="0" w:line="420" w:lineRule="atLeast"/>
        <w:ind w:firstLine="420"/>
        <w:rPr>
          <w:rFonts w:ascii="微软雅黑" w:eastAsia="微软雅黑" w:hAnsi="微软雅黑"/>
          <w:color w:val="000000"/>
        </w:rPr>
      </w:pPr>
      <w:r>
        <w:rPr>
          <w:rFonts w:hint="eastAsia"/>
          <w:color w:val="000000"/>
        </w:rPr>
        <w:t>3、邮政编码：315012</w:t>
      </w:r>
    </w:p>
    <w:p w:rsidR="007C7622" w:rsidRDefault="007C7622" w:rsidP="007C7622">
      <w:pPr>
        <w:pStyle w:val="a5"/>
        <w:shd w:val="clear" w:color="auto" w:fill="FFFFFF"/>
        <w:spacing w:before="0" w:beforeAutospacing="0" w:after="0" w:afterAutospacing="0" w:line="420" w:lineRule="atLeast"/>
        <w:ind w:firstLine="420"/>
        <w:rPr>
          <w:rFonts w:ascii="微软雅黑" w:eastAsia="微软雅黑" w:hAnsi="微软雅黑"/>
          <w:color w:val="000000"/>
        </w:rPr>
      </w:pPr>
      <w:r>
        <w:rPr>
          <w:rFonts w:hint="eastAsia"/>
          <w:color w:val="000000"/>
        </w:rPr>
        <w:t>4、办学类型：公办</w:t>
      </w:r>
      <w:r w:rsidR="00260409">
        <w:rPr>
          <w:rFonts w:hint="eastAsia"/>
          <w:color w:val="000000"/>
        </w:rPr>
        <w:t>成人教育</w:t>
      </w:r>
    </w:p>
    <w:p w:rsidR="007C7622" w:rsidRDefault="007C7622" w:rsidP="007C7622">
      <w:pPr>
        <w:pStyle w:val="a5"/>
        <w:shd w:val="clear" w:color="auto" w:fill="FFFFFF"/>
        <w:spacing w:before="0" w:beforeAutospacing="0" w:after="0" w:afterAutospacing="0" w:line="420" w:lineRule="atLeast"/>
        <w:ind w:firstLine="420"/>
        <w:rPr>
          <w:rFonts w:ascii="微软雅黑" w:eastAsia="微软雅黑" w:hAnsi="微软雅黑"/>
          <w:color w:val="000000"/>
        </w:rPr>
      </w:pPr>
      <w:r>
        <w:rPr>
          <w:rFonts w:hint="eastAsia"/>
          <w:color w:val="000000"/>
        </w:rPr>
        <w:t>5、办学层次：高职</w:t>
      </w:r>
    </w:p>
    <w:p w:rsidR="00DE7D14" w:rsidRPr="00A662AA" w:rsidRDefault="007C7622" w:rsidP="00A662AA">
      <w:pPr>
        <w:spacing w:line="360" w:lineRule="auto"/>
        <w:ind w:firstLineChars="200" w:firstLine="480"/>
        <w:rPr>
          <w:rFonts w:asciiTheme="minorEastAsia" w:hAnsiTheme="minorEastAsia" w:hint="eastAsia"/>
          <w:color w:val="000000"/>
          <w:sz w:val="24"/>
          <w:szCs w:val="24"/>
        </w:rPr>
      </w:pPr>
      <w:r w:rsidRPr="00A662AA">
        <w:rPr>
          <w:rFonts w:asciiTheme="minorEastAsia" w:hAnsiTheme="minorEastAsia" w:hint="eastAsia"/>
          <w:color w:val="000000"/>
          <w:sz w:val="24"/>
          <w:szCs w:val="24"/>
        </w:rPr>
        <w:t>6、</w:t>
      </w:r>
      <w:r w:rsidR="00DE7D14" w:rsidRPr="00A662AA">
        <w:rPr>
          <w:rFonts w:asciiTheme="minorEastAsia" w:hAnsiTheme="minorEastAsia" w:hint="eastAsia"/>
          <w:color w:val="000000"/>
          <w:sz w:val="24"/>
          <w:szCs w:val="24"/>
        </w:rPr>
        <w:t>学校</w:t>
      </w:r>
      <w:r w:rsidRPr="00A662AA">
        <w:rPr>
          <w:rFonts w:asciiTheme="minorEastAsia" w:hAnsiTheme="minorEastAsia" w:hint="eastAsia"/>
          <w:color w:val="000000"/>
          <w:sz w:val="24"/>
          <w:szCs w:val="24"/>
        </w:rPr>
        <w:t>情况</w:t>
      </w:r>
      <w:r w:rsidR="00DE7D14" w:rsidRPr="00A662AA">
        <w:rPr>
          <w:rFonts w:asciiTheme="minorEastAsia" w:hAnsiTheme="minorEastAsia" w:hint="eastAsia"/>
          <w:color w:val="000000"/>
          <w:sz w:val="24"/>
          <w:szCs w:val="24"/>
        </w:rPr>
        <w:t>：</w:t>
      </w:r>
    </w:p>
    <w:p w:rsidR="00DE7D14" w:rsidRDefault="00DE7D14" w:rsidP="00DE7D14">
      <w:pPr>
        <w:spacing w:line="360" w:lineRule="auto"/>
        <w:ind w:firstLineChars="200" w:firstLine="480"/>
        <w:rPr>
          <w:rFonts w:ascii="宋体" w:hAnsi="宋体"/>
          <w:sz w:val="24"/>
        </w:rPr>
      </w:pPr>
      <w:r>
        <w:rPr>
          <w:rFonts w:ascii="宋体" w:hAnsi="宋体" w:hint="eastAsia"/>
          <w:sz w:val="24"/>
        </w:rPr>
        <w:t>浙江工商职业技术学院是浙江省人民政府批准成立的公办普通高等职业院校，有着百余年的办学历史。</w:t>
      </w:r>
      <w:r>
        <w:rPr>
          <w:rFonts w:hint="eastAsia"/>
          <w:sz w:val="24"/>
        </w:rPr>
        <w:t>形成了</w:t>
      </w:r>
      <w:r>
        <w:rPr>
          <w:rFonts w:ascii="宋体" w:hAnsi="宋体" w:hint="eastAsia"/>
          <w:sz w:val="24"/>
        </w:rPr>
        <w:t>“</w:t>
      </w:r>
      <w:r>
        <w:rPr>
          <w:rFonts w:hint="eastAsia"/>
          <w:sz w:val="24"/>
        </w:rPr>
        <w:t>传承宁波商帮精神，培育现代商帮人才”的办学特色。</w:t>
      </w:r>
      <w:r>
        <w:rPr>
          <w:rFonts w:ascii="宋体" w:hAnsi="宋体" w:hint="eastAsia"/>
          <w:sz w:val="24"/>
        </w:rPr>
        <w:t>学校现占地551亩，建筑面积24万平方米，教学仪器设备总值1.78亿元，图书馆藏书190万余册。继续教育学院是学校直属教学服务单位，全面负责成人学历教育、自考全日制助学、职业技能鉴定及各类培训等工作，学院坚持 “以管理求质量、以质量求声誉、以声誉求发展”为办学指导思想，着力以培养社会需要的应用型复合人才为办学目标，以整个学校的综合实力为依托，充分利用学校优质的教育资源，办学态度严谨、管理严格、服务到位，确保办学质量，赢得了良好的社会声誉。学校一直重视继续教育工作，现已形成学历教育与非学历教育并举，多层次、多形式、多渠道的服务型成年人教育办学体系。学院现为宁波市退役士兵成人高等学历教育（专科）的唯一承训机构，共</w:t>
      </w:r>
      <w:r w:rsidRPr="004E1366">
        <w:rPr>
          <w:rFonts w:ascii="宋体" w:hAnsi="宋体" w:hint="eastAsia"/>
          <w:sz w:val="24"/>
        </w:rPr>
        <w:t>有工商企业管理、会计学、市场营销、国际商务等</w:t>
      </w:r>
      <w:r>
        <w:rPr>
          <w:rFonts w:ascii="宋体" w:hAnsi="宋体" w:hint="eastAsia"/>
          <w:sz w:val="24"/>
        </w:rPr>
        <w:t>28</w:t>
      </w:r>
      <w:r w:rsidRPr="004E1366">
        <w:rPr>
          <w:rFonts w:ascii="宋体" w:hAnsi="宋体" w:hint="eastAsia"/>
          <w:sz w:val="24"/>
        </w:rPr>
        <w:t>个专业；</w:t>
      </w:r>
      <w:r>
        <w:rPr>
          <w:rFonts w:ascii="宋体" w:hAnsi="宋体" w:hint="eastAsia"/>
          <w:sz w:val="24"/>
        </w:rPr>
        <w:t>各专业课程选聘具有较高水平和丰富教学经验的教师任课，学生修完专业教学计划规定的课程，成绩合格，颁发毕业证书，国家承认学历。</w:t>
      </w:r>
    </w:p>
    <w:p w:rsidR="007C7622" w:rsidRDefault="00A662AA" w:rsidP="007C7622">
      <w:pPr>
        <w:pStyle w:val="a5"/>
        <w:shd w:val="clear" w:color="auto" w:fill="FFFFFF"/>
        <w:spacing w:before="0" w:beforeAutospacing="0" w:after="0" w:afterAutospacing="0" w:line="420" w:lineRule="atLeast"/>
        <w:ind w:firstLine="420"/>
        <w:rPr>
          <w:rFonts w:ascii="微软雅黑" w:eastAsia="微软雅黑" w:hAnsi="微软雅黑" w:hint="eastAsia"/>
          <w:color w:val="000000"/>
        </w:rPr>
      </w:pPr>
      <w:r>
        <w:rPr>
          <w:rFonts w:ascii="微软雅黑" w:eastAsia="微软雅黑" w:hAnsi="微软雅黑" w:hint="eastAsia"/>
          <w:color w:val="000000"/>
        </w:rPr>
        <w:t>7、招生专业：</w:t>
      </w:r>
    </w:p>
    <w:p w:rsidR="00A662AA" w:rsidRDefault="00A662AA" w:rsidP="007C7622">
      <w:pPr>
        <w:pStyle w:val="a5"/>
        <w:shd w:val="clear" w:color="auto" w:fill="FFFFFF"/>
        <w:spacing w:before="0" w:beforeAutospacing="0" w:after="0" w:afterAutospacing="0" w:line="420" w:lineRule="atLeast"/>
        <w:ind w:firstLine="420"/>
        <w:rPr>
          <w:rFonts w:ascii="微软雅黑" w:eastAsia="微软雅黑" w:hAnsi="微软雅黑" w:hint="eastAsia"/>
          <w:color w:val="000000"/>
        </w:rPr>
      </w:pPr>
    </w:p>
    <w:tbl>
      <w:tblPr>
        <w:tblStyle w:val="a7"/>
        <w:tblW w:w="0" w:type="auto"/>
        <w:jc w:val="center"/>
        <w:tblLook w:val="04A0"/>
      </w:tblPr>
      <w:tblGrid>
        <w:gridCol w:w="792"/>
        <w:gridCol w:w="2410"/>
        <w:gridCol w:w="1058"/>
        <w:gridCol w:w="1420"/>
        <w:gridCol w:w="1232"/>
        <w:gridCol w:w="1276"/>
      </w:tblGrid>
      <w:tr w:rsidR="00A662AA" w:rsidRPr="003431D1" w:rsidTr="001B68DE">
        <w:trPr>
          <w:jc w:val="center"/>
        </w:trPr>
        <w:tc>
          <w:tcPr>
            <w:tcW w:w="792" w:type="dxa"/>
            <w:vAlign w:val="center"/>
          </w:tcPr>
          <w:p w:rsidR="00A662AA" w:rsidRPr="00E1500B" w:rsidRDefault="00A662AA" w:rsidP="001B68DE">
            <w:pPr>
              <w:spacing w:line="360" w:lineRule="auto"/>
              <w:jc w:val="center"/>
              <w:rPr>
                <w:rFonts w:asciiTheme="minorEastAsia" w:hAnsiTheme="minorEastAsia"/>
                <w:b/>
                <w:sz w:val="24"/>
              </w:rPr>
            </w:pPr>
            <w:r w:rsidRPr="00E1500B">
              <w:rPr>
                <w:rFonts w:asciiTheme="minorEastAsia" w:hAnsiTheme="minorEastAsia" w:hint="eastAsia"/>
                <w:b/>
                <w:sz w:val="24"/>
              </w:rPr>
              <w:t>序号</w:t>
            </w:r>
          </w:p>
        </w:tc>
        <w:tc>
          <w:tcPr>
            <w:tcW w:w="2410" w:type="dxa"/>
            <w:vAlign w:val="center"/>
          </w:tcPr>
          <w:p w:rsidR="00A662AA" w:rsidRPr="00E1500B" w:rsidRDefault="00A662AA" w:rsidP="001B68DE">
            <w:pPr>
              <w:widowControl/>
              <w:jc w:val="center"/>
              <w:rPr>
                <w:rFonts w:asciiTheme="minorEastAsia" w:hAnsiTheme="minorEastAsia" w:cs="Arial"/>
                <w:b/>
                <w:kern w:val="0"/>
                <w:sz w:val="24"/>
              </w:rPr>
            </w:pPr>
            <w:r w:rsidRPr="00E1500B">
              <w:rPr>
                <w:rFonts w:asciiTheme="minorEastAsia" w:hAnsiTheme="minorEastAsia" w:cs="Arial" w:hint="eastAsia"/>
                <w:b/>
                <w:kern w:val="0"/>
                <w:sz w:val="24"/>
              </w:rPr>
              <w:t>专业</w:t>
            </w:r>
          </w:p>
        </w:tc>
        <w:tc>
          <w:tcPr>
            <w:tcW w:w="1058" w:type="dxa"/>
            <w:vAlign w:val="center"/>
          </w:tcPr>
          <w:p w:rsidR="00A662AA" w:rsidRPr="00E1500B" w:rsidRDefault="00A662AA" w:rsidP="001B68DE">
            <w:pPr>
              <w:widowControl/>
              <w:jc w:val="center"/>
              <w:rPr>
                <w:rFonts w:asciiTheme="minorEastAsia" w:hAnsiTheme="minorEastAsia" w:cs="Arial"/>
                <w:b/>
                <w:kern w:val="0"/>
                <w:sz w:val="24"/>
              </w:rPr>
            </w:pPr>
            <w:r w:rsidRPr="00E1500B">
              <w:rPr>
                <w:rFonts w:asciiTheme="minorEastAsia" w:hAnsiTheme="minorEastAsia" w:cs="Arial" w:hint="eastAsia"/>
                <w:b/>
                <w:kern w:val="0"/>
                <w:sz w:val="24"/>
              </w:rPr>
              <w:t>科类</w:t>
            </w:r>
          </w:p>
        </w:tc>
        <w:tc>
          <w:tcPr>
            <w:tcW w:w="1420" w:type="dxa"/>
            <w:vAlign w:val="center"/>
          </w:tcPr>
          <w:p w:rsidR="00A662AA" w:rsidRPr="00E1500B" w:rsidRDefault="00A662AA" w:rsidP="001B68DE">
            <w:pPr>
              <w:widowControl/>
              <w:jc w:val="center"/>
              <w:rPr>
                <w:rFonts w:asciiTheme="minorEastAsia" w:hAnsiTheme="minorEastAsia" w:cs="Arial"/>
                <w:b/>
                <w:kern w:val="0"/>
                <w:sz w:val="24"/>
              </w:rPr>
            </w:pPr>
            <w:r w:rsidRPr="00E1500B">
              <w:rPr>
                <w:rFonts w:asciiTheme="minorEastAsia" w:hAnsiTheme="minorEastAsia" w:cs="Arial" w:hint="eastAsia"/>
                <w:b/>
                <w:kern w:val="0"/>
                <w:sz w:val="24"/>
              </w:rPr>
              <w:t>入学考试</w:t>
            </w:r>
          </w:p>
          <w:p w:rsidR="00A662AA" w:rsidRPr="00E1500B" w:rsidRDefault="00A662AA" w:rsidP="001B68DE">
            <w:pPr>
              <w:widowControl/>
              <w:jc w:val="center"/>
              <w:rPr>
                <w:rFonts w:asciiTheme="minorEastAsia" w:hAnsiTheme="minorEastAsia" w:cs="Arial"/>
                <w:b/>
                <w:kern w:val="0"/>
                <w:sz w:val="24"/>
              </w:rPr>
            </w:pPr>
            <w:r w:rsidRPr="00E1500B">
              <w:rPr>
                <w:rFonts w:asciiTheme="minorEastAsia" w:hAnsiTheme="minorEastAsia" w:cs="Arial" w:hint="eastAsia"/>
                <w:b/>
                <w:kern w:val="0"/>
                <w:sz w:val="24"/>
              </w:rPr>
              <w:lastRenderedPageBreak/>
              <w:t>科目</w:t>
            </w:r>
          </w:p>
        </w:tc>
        <w:tc>
          <w:tcPr>
            <w:tcW w:w="1232" w:type="dxa"/>
            <w:vAlign w:val="center"/>
          </w:tcPr>
          <w:p w:rsidR="00A662AA" w:rsidRPr="00E1500B" w:rsidRDefault="00A662AA" w:rsidP="001B68DE">
            <w:pPr>
              <w:spacing w:line="360" w:lineRule="auto"/>
              <w:jc w:val="center"/>
              <w:rPr>
                <w:rFonts w:asciiTheme="minorEastAsia" w:hAnsiTheme="minorEastAsia"/>
                <w:b/>
                <w:sz w:val="24"/>
              </w:rPr>
            </w:pPr>
            <w:r w:rsidRPr="00E1500B">
              <w:rPr>
                <w:rFonts w:asciiTheme="minorEastAsia" w:hAnsiTheme="minorEastAsia" w:hint="eastAsia"/>
                <w:b/>
                <w:sz w:val="24"/>
              </w:rPr>
              <w:lastRenderedPageBreak/>
              <w:t>学费</w:t>
            </w:r>
          </w:p>
          <w:p w:rsidR="00A662AA" w:rsidRPr="00E1500B" w:rsidRDefault="00A662AA" w:rsidP="001B68DE">
            <w:pPr>
              <w:spacing w:line="360" w:lineRule="auto"/>
              <w:jc w:val="center"/>
              <w:rPr>
                <w:rFonts w:asciiTheme="minorEastAsia" w:hAnsiTheme="minorEastAsia"/>
                <w:b/>
                <w:szCs w:val="21"/>
              </w:rPr>
            </w:pPr>
            <w:r w:rsidRPr="00E1500B">
              <w:rPr>
                <w:rFonts w:asciiTheme="minorEastAsia" w:hAnsiTheme="minorEastAsia" w:hint="eastAsia"/>
                <w:b/>
                <w:szCs w:val="21"/>
              </w:rPr>
              <w:lastRenderedPageBreak/>
              <w:t>（元/ 年）</w:t>
            </w:r>
          </w:p>
        </w:tc>
        <w:tc>
          <w:tcPr>
            <w:tcW w:w="1276" w:type="dxa"/>
            <w:vAlign w:val="center"/>
          </w:tcPr>
          <w:p w:rsidR="00A662AA" w:rsidRPr="00E1500B" w:rsidRDefault="00A662AA" w:rsidP="001B68DE">
            <w:pPr>
              <w:spacing w:line="360" w:lineRule="auto"/>
              <w:jc w:val="center"/>
              <w:rPr>
                <w:rFonts w:asciiTheme="minorEastAsia" w:hAnsiTheme="minorEastAsia"/>
                <w:b/>
                <w:sz w:val="24"/>
              </w:rPr>
            </w:pPr>
            <w:r w:rsidRPr="00E1500B">
              <w:rPr>
                <w:rFonts w:asciiTheme="minorEastAsia" w:hAnsiTheme="minorEastAsia" w:cs="Arial" w:hint="eastAsia"/>
                <w:b/>
                <w:kern w:val="0"/>
                <w:sz w:val="24"/>
              </w:rPr>
              <w:lastRenderedPageBreak/>
              <w:t>学习形式</w:t>
            </w:r>
          </w:p>
        </w:tc>
      </w:tr>
      <w:tr w:rsidR="00A662AA" w:rsidRPr="003431D1" w:rsidTr="001B68DE">
        <w:trPr>
          <w:jc w:val="center"/>
        </w:trPr>
        <w:tc>
          <w:tcPr>
            <w:tcW w:w="792" w:type="dxa"/>
            <w:vAlign w:val="center"/>
          </w:tcPr>
          <w:p w:rsidR="00A662AA" w:rsidRPr="00E1500B" w:rsidRDefault="00A662AA" w:rsidP="001B68DE">
            <w:pPr>
              <w:spacing w:line="360" w:lineRule="auto"/>
              <w:jc w:val="center"/>
              <w:rPr>
                <w:rFonts w:asciiTheme="minorEastAsia" w:hAnsiTheme="minorEastAsia"/>
                <w:sz w:val="24"/>
              </w:rPr>
            </w:pPr>
            <w:r w:rsidRPr="00E1500B">
              <w:rPr>
                <w:rFonts w:asciiTheme="minorEastAsia" w:hAnsiTheme="minorEastAsia" w:hint="eastAsia"/>
                <w:sz w:val="24"/>
              </w:rPr>
              <w:lastRenderedPageBreak/>
              <w:t>1</w:t>
            </w:r>
          </w:p>
        </w:tc>
        <w:tc>
          <w:tcPr>
            <w:tcW w:w="2410" w:type="dxa"/>
            <w:vAlign w:val="center"/>
          </w:tcPr>
          <w:p w:rsidR="00A662AA" w:rsidRPr="00E1500B" w:rsidRDefault="00A662AA" w:rsidP="001B68DE">
            <w:pPr>
              <w:widowControl/>
              <w:jc w:val="center"/>
              <w:rPr>
                <w:rFonts w:asciiTheme="minorEastAsia" w:hAnsiTheme="minorEastAsia" w:cs="Arial"/>
                <w:kern w:val="0"/>
                <w:sz w:val="24"/>
              </w:rPr>
            </w:pPr>
            <w:r w:rsidRPr="00E1500B">
              <w:rPr>
                <w:rFonts w:asciiTheme="minorEastAsia" w:hAnsiTheme="minorEastAsia" w:cs="Arial"/>
                <w:kern w:val="0"/>
                <w:sz w:val="24"/>
              </w:rPr>
              <w:t>会计</w:t>
            </w:r>
          </w:p>
        </w:tc>
        <w:tc>
          <w:tcPr>
            <w:tcW w:w="1058" w:type="dxa"/>
            <w:vMerge w:val="restart"/>
            <w:vAlign w:val="center"/>
          </w:tcPr>
          <w:p w:rsidR="00A662AA" w:rsidRPr="00E1500B" w:rsidRDefault="00A662AA" w:rsidP="001B68DE">
            <w:pPr>
              <w:spacing w:line="360" w:lineRule="auto"/>
              <w:jc w:val="center"/>
              <w:rPr>
                <w:rFonts w:asciiTheme="minorEastAsia" w:hAnsiTheme="minorEastAsia"/>
                <w:sz w:val="24"/>
              </w:rPr>
            </w:pPr>
            <w:r w:rsidRPr="00E1500B">
              <w:rPr>
                <w:rFonts w:asciiTheme="minorEastAsia" w:hAnsiTheme="minorEastAsia" w:cs="Arial" w:hint="eastAsia"/>
                <w:kern w:val="0"/>
                <w:sz w:val="24"/>
              </w:rPr>
              <w:t>文科类</w:t>
            </w:r>
          </w:p>
        </w:tc>
        <w:tc>
          <w:tcPr>
            <w:tcW w:w="1420" w:type="dxa"/>
            <w:vMerge w:val="restart"/>
            <w:vAlign w:val="center"/>
          </w:tcPr>
          <w:p w:rsidR="00A662AA" w:rsidRPr="00E1500B" w:rsidRDefault="00A662AA" w:rsidP="001B68DE">
            <w:pPr>
              <w:jc w:val="left"/>
              <w:rPr>
                <w:rFonts w:asciiTheme="minorEastAsia" w:hAnsiTheme="minorEastAsia" w:cs="Arial"/>
                <w:kern w:val="0"/>
                <w:sz w:val="24"/>
              </w:rPr>
            </w:pPr>
            <w:r w:rsidRPr="00E1500B">
              <w:rPr>
                <w:rFonts w:asciiTheme="minorEastAsia" w:hAnsiTheme="minorEastAsia" w:cs="Arial" w:hint="eastAsia"/>
                <w:kern w:val="0"/>
                <w:sz w:val="24"/>
              </w:rPr>
              <w:t>语文、英语</w:t>
            </w:r>
          </w:p>
          <w:p w:rsidR="00A662AA" w:rsidRPr="00E1500B" w:rsidRDefault="00A662AA" w:rsidP="001B68DE">
            <w:pPr>
              <w:rPr>
                <w:rFonts w:asciiTheme="minorEastAsia" w:hAnsiTheme="minorEastAsia"/>
                <w:sz w:val="24"/>
              </w:rPr>
            </w:pPr>
            <w:r w:rsidRPr="00E1500B">
              <w:rPr>
                <w:rFonts w:asciiTheme="minorEastAsia" w:hAnsiTheme="minorEastAsia" w:cs="Arial" w:hint="eastAsia"/>
                <w:kern w:val="0"/>
                <w:sz w:val="24"/>
              </w:rPr>
              <w:t>数学（文）</w:t>
            </w:r>
          </w:p>
        </w:tc>
        <w:tc>
          <w:tcPr>
            <w:tcW w:w="1232" w:type="dxa"/>
            <w:vMerge w:val="restart"/>
            <w:vAlign w:val="center"/>
          </w:tcPr>
          <w:p w:rsidR="00A662AA" w:rsidRPr="00E1500B" w:rsidRDefault="00A662AA" w:rsidP="001B68DE">
            <w:pPr>
              <w:spacing w:line="360" w:lineRule="auto"/>
              <w:jc w:val="center"/>
              <w:rPr>
                <w:rFonts w:asciiTheme="minorEastAsia" w:hAnsiTheme="minorEastAsia"/>
                <w:sz w:val="24"/>
              </w:rPr>
            </w:pPr>
            <w:r w:rsidRPr="00E1500B">
              <w:rPr>
                <w:rFonts w:asciiTheme="minorEastAsia" w:hAnsiTheme="minorEastAsia" w:hint="eastAsia"/>
                <w:sz w:val="24"/>
              </w:rPr>
              <w:t>2700</w:t>
            </w:r>
          </w:p>
        </w:tc>
        <w:tc>
          <w:tcPr>
            <w:tcW w:w="1276" w:type="dxa"/>
            <w:vMerge w:val="restart"/>
            <w:vAlign w:val="center"/>
          </w:tcPr>
          <w:p w:rsidR="00A662AA" w:rsidRPr="00E1500B" w:rsidRDefault="00A662AA" w:rsidP="001B68DE">
            <w:pPr>
              <w:spacing w:line="360" w:lineRule="auto"/>
              <w:jc w:val="center"/>
              <w:rPr>
                <w:rFonts w:asciiTheme="minorEastAsia" w:hAnsiTheme="minorEastAsia"/>
                <w:sz w:val="24"/>
              </w:rPr>
            </w:pPr>
            <w:r w:rsidRPr="00E1500B">
              <w:rPr>
                <w:rFonts w:asciiTheme="minorEastAsia" w:hAnsiTheme="minorEastAsia" w:cs="Arial" w:hint="eastAsia"/>
                <w:kern w:val="0"/>
                <w:sz w:val="24"/>
              </w:rPr>
              <w:t>业余或函授</w:t>
            </w:r>
          </w:p>
        </w:tc>
      </w:tr>
      <w:tr w:rsidR="00A662AA" w:rsidRPr="003431D1" w:rsidTr="001B68DE">
        <w:trPr>
          <w:jc w:val="center"/>
        </w:trPr>
        <w:tc>
          <w:tcPr>
            <w:tcW w:w="792" w:type="dxa"/>
            <w:vAlign w:val="center"/>
          </w:tcPr>
          <w:p w:rsidR="00A662AA" w:rsidRPr="00E1500B" w:rsidRDefault="00A662AA" w:rsidP="001B68DE">
            <w:pPr>
              <w:spacing w:line="360" w:lineRule="auto"/>
              <w:jc w:val="center"/>
              <w:rPr>
                <w:rFonts w:asciiTheme="minorEastAsia" w:hAnsiTheme="minorEastAsia"/>
                <w:sz w:val="24"/>
              </w:rPr>
            </w:pPr>
            <w:r w:rsidRPr="00E1500B">
              <w:rPr>
                <w:rFonts w:asciiTheme="minorEastAsia" w:hAnsiTheme="minorEastAsia" w:hint="eastAsia"/>
                <w:sz w:val="24"/>
              </w:rPr>
              <w:t>2</w:t>
            </w:r>
          </w:p>
        </w:tc>
        <w:tc>
          <w:tcPr>
            <w:tcW w:w="2410" w:type="dxa"/>
            <w:vAlign w:val="center"/>
          </w:tcPr>
          <w:p w:rsidR="00A662AA" w:rsidRPr="00E1500B" w:rsidRDefault="00A662AA" w:rsidP="001B68DE">
            <w:pPr>
              <w:widowControl/>
              <w:jc w:val="center"/>
              <w:rPr>
                <w:rFonts w:asciiTheme="minorEastAsia" w:hAnsiTheme="minorEastAsia" w:cs="Arial"/>
                <w:kern w:val="0"/>
                <w:sz w:val="24"/>
              </w:rPr>
            </w:pPr>
            <w:r w:rsidRPr="00E1500B">
              <w:rPr>
                <w:rFonts w:asciiTheme="minorEastAsia" w:hAnsiTheme="minorEastAsia" w:cs="Arial"/>
                <w:kern w:val="0"/>
                <w:sz w:val="24"/>
              </w:rPr>
              <w:t>国际商务</w:t>
            </w:r>
          </w:p>
        </w:tc>
        <w:tc>
          <w:tcPr>
            <w:tcW w:w="1058" w:type="dxa"/>
            <w:vMerge/>
            <w:vAlign w:val="center"/>
          </w:tcPr>
          <w:p w:rsidR="00A662AA" w:rsidRPr="00E1500B" w:rsidRDefault="00A662AA" w:rsidP="001B68DE">
            <w:pPr>
              <w:spacing w:line="360" w:lineRule="auto"/>
              <w:jc w:val="center"/>
              <w:rPr>
                <w:rFonts w:asciiTheme="minorEastAsia" w:hAnsiTheme="minorEastAsia"/>
                <w:sz w:val="24"/>
              </w:rPr>
            </w:pPr>
          </w:p>
        </w:tc>
        <w:tc>
          <w:tcPr>
            <w:tcW w:w="1420" w:type="dxa"/>
            <w:vMerge/>
            <w:vAlign w:val="center"/>
          </w:tcPr>
          <w:p w:rsidR="00A662AA" w:rsidRPr="00E1500B" w:rsidRDefault="00A662AA" w:rsidP="001B68DE">
            <w:pPr>
              <w:spacing w:line="360" w:lineRule="auto"/>
              <w:jc w:val="center"/>
              <w:rPr>
                <w:rFonts w:asciiTheme="minorEastAsia" w:hAnsiTheme="minorEastAsia"/>
                <w:sz w:val="24"/>
              </w:rPr>
            </w:pPr>
          </w:p>
        </w:tc>
        <w:tc>
          <w:tcPr>
            <w:tcW w:w="1232" w:type="dxa"/>
            <w:vMerge/>
            <w:vAlign w:val="center"/>
          </w:tcPr>
          <w:p w:rsidR="00A662AA" w:rsidRPr="00E1500B" w:rsidRDefault="00A662AA" w:rsidP="001B68DE">
            <w:pPr>
              <w:spacing w:line="360" w:lineRule="auto"/>
              <w:jc w:val="center"/>
              <w:rPr>
                <w:rFonts w:asciiTheme="minorEastAsia" w:hAnsiTheme="minorEastAsia"/>
                <w:sz w:val="24"/>
              </w:rPr>
            </w:pPr>
          </w:p>
        </w:tc>
        <w:tc>
          <w:tcPr>
            <w:tcW w:w="1276" w:type="dxa"/>
            <w:vMerge/>
            <w:vAlign w:val="center"/>
          </w:tcPr>
          <w:p w:rsidR="00A662AA" w:rsidRPr="00E1500B" w:rsidRDefault="00A662AA" w:rsidP="001B68DE">
            <w:pPr>
              <w:spacing w:line="360" w:lineRule="auto"/>
              <w:jc w:val="center"/>
              <w:rPr>
                <w:rFonts w:asciiTheme="minorEastAsia" w:hAnsiTheme="minorEastAsia"/>
                <w:sz w:val="24"/>
              </w:rPr>
            </w:pPr>
          </w:p>
        </w:tc>
      </w:tr>
      <w:tr w:rsidR="00A662AA" w:rsidRPr="003431D1" w:rsidTr="001B68DE">
        <w:trPr>
          <w:jc w:val="center"/>
        </w:trPr>
        <w:tc>
          <w:tcPr>
            <w:tcW w:w="792" w:type="dxa"/>
            <w:vAlign w:val="center"/>
          </w:tcPr>
          <w:p w:rsidR="00A662AA" w:rsidRPr="00E1500B" w:rsidRDefault="00A662AA" w:rsidP="001B68DE">
            <w:pPr>
              <w:spacing w:line="360" w:lineRule="auto"/>
              <w:jc w:val="center"/>
              <w:rPr>
                <w:rFonts w:asciiTheme="minorEastAsia" w:hAnsiTheme="minorEastAsia"/>
                <w:sz w:val="24"/>
              </w:rPr>
            </w:pPr>
            <w:r w:rsidRPr="00E1500B">
              <w:rPr>
                <w:rFonts w:asciiTheme="minorEastAsia" w:hAnsiTheme="minorEastAsia" w:hint="eastAsia"/>
                <w:sz w:val="24"/>
              </w:rPr>
              <w:t>3</w:t>
            </w:r>
          </w:p>
        </w:tc>
        <w:tc>
          <w:tcPr>
            <w:tcW w:w="2410" w:type="dxa"/>
            <w:vAlign w:val="center"/>
          </w:tcPr>
          <w:p w:rsidR="00A662AA" w:rsidRPr="00E1500B" w:rsidRDefault="00A662AA" w:rsidP="001B68DE">
            <w:pPr>
              <w:widowControl/>
              <w:jc w:val="center"/>
              <w:rPr>
                <w:rFonts w:asciiTheme="minorEastAsia" w:hAnsiTheme="minorEastAsia" w:cs="Arial"/>
                <w:kern w:val="0"/>
                <w:sz w:val="24"/>
              </w:rPr>
            </w:pPr>
            <w:r w:rsidRPr="00E1500B">
              <w:rPr>
                <w:rFonts w:asciiTheme="minorEastAsia" w:hAnsiTheme="minorEastAsia" w:cs="Arial"/>
                <w:kern w:val="0"/>
                <w:sz w:val="24"/>
              </w:rPr>
              <w:t>工商企业管理</w:t>
            </w:r>
          </w:p>
        </w:tc>
        <w:tc>
          <w:tcPr>
            <w:tcW w:w="1058" w:type="dxa"/>
            <w:vMerge/>
            <w:vAlign w:val="center"/>
          </w:tcPr>
          <w:p w:rsidR="00A662AA" w:rsidRPr="00E1500B" w:rsidRDefault="00A662AA" w:rsidP="001B68DE">
            <w:pPr>
              <w:spacing w:line="360" w:lineRule="auto"/>
              <w:jc w:val="center"/>
              <w:rPr>
                <w:rFonts w:asciiTheme="minorEastAsia" w:hAnsiTheme="minorEastAsia"/>
                <w:sz w:val="24"/>
              </w:rPr>
            </w:pPr>
          </w:p>
        </w:tc>
        <w:tc>
          <w:tcPr>
            <w:tcW w:w="1420" w:type="dxa"/>
            <w:vMerge/>
            <w:vAlign w:val="center"/>
          </w:tcPr>
          <w:p w:rsidR="00A662AA" w:rsidRPr="00E1500B" w:rsidRDefault="00A662AA" w:rsidP="001B68DE">
            <w:pPr>
              <w:spacing w:line="360" w:lineRule="auto"/>
              <w:jc w:val="center"/>
              <w:rPr>
                <w:rFonts w:asciiTheme="minorEastAsia" w:hAnsiTheme="minorEastAsia"/>
                <w:sz w:val="24"/>
              </w:rPr>
            </w:pPr>
          </w:p>
        </w:tc>
        <w:tc>
          <w:tcPr>
            <w:tcW w:w="1232" w:type="dxa"/>
            <w:vMerge/>
            <w:vAlign w:val="center"/>
          </w:tcPr>
          <w:p w:rsidR="00A662AA" w:rsidRPr="00E1500B" w:rsidRDefault="00A662AA" w:rsidP="001B68DE">
            <w:pPr>
              <w:spacing w:line="360" w:lineRule="auto"/>
              <w:jc w:val="center"/>
              <w:rPr>
                <w:rFonts w:asciiTheme="minorEastAsia" w:hAnsiTheme="minorEastAsia"/>
                <w:sz w:val="24"/>
              </w:rPr>
            </w:pPr>
          </w:p>
        </w:tc>
        <w:tc>
          <w:tcPr>
            <w:tcW w:w="1276" w:type="dxa"/>
            <w:vMerge/>
            <w:vAlign w:val="center"/>
          </w:tcPr>
          <w:p w:rsidR="00A662AA" w:rsidRPr="00E1500B" w:rsidRDefault="00A662AA" w:rsidP="001B68DE">
            <w:pPr>
              <w:spacing w:line="360" w:lineRule="auto"/>
              <w:jc w:val="center"/>
              <w:rPr>
                <w:rFonts w:asciiTheme="minorEastAsia" w:hAnsiTheme="minorEastAsia"/>
                <w:sz w:val="24"/>
              </w:rPr>
            </w:pPr>
          </w:p>
        </w:tc>
      </w:tr>
      <w:tr w:rsidR="00A662AA" w:rsidRPr="003431D1" w:rsidTr="001B68DE">
        <w:trPr>
          <w:jc w:val="center"/>
        </w:trPr>
        <w:tc>
          <w:tcPr>
            <w:tcW w:w="792" w:type="dxa"/>
            <w:vAlign w:val="center"/>
          </w:tcPr>
          <w:p w:rsidR="00A662AA" w:rsidRPr="00E1500B" w:rsidRDefault="00A662AA" w:rsidP="001B68DE">
            <w:pPr>
              <w:spacing w:line="360" w:lineRule="auto"/>
              <w:jc w:val="center"/>
              <w:rPr>
                <w:rFonts w:asciiTheme="minorEastAsia" w:hAnsiTheme="minorEastAsia"/>
                <w:sz w:val="24"/>
              </w:rPr>
            </w:pPr>
            <w:r w:rsidRPr="00E1500B">
              <w:rPr>
                <w:rFonts w:asciiTheme="minorEastAsia" w:hAnsiTheme="minorEastAsia" w:hint="eastAsia"/>
                <w:sz w:val="24"/>
              </w:rPr>
              <w:t>4</w:t>
            </w:r>
          </w:p>
        </w:tc>
        <w:tc>
          <w:tcPr>
            <w:tcW w:w="2410" w:type="dxa"/>
            <w:vAlign w:val="center"/>
          </w:tcPr>
          <w:p w:rsidR="00A662AA" w:rsidRPr="00E1500B" w:rsidRDefault="00A662AA" w:rsidP="001B68DE">
            <w:pPr>
              <w:widowControl/>
              <w:jc w:val="center"/>
              <w:rPr>
                <w:rFonts w:asciiTheme="minorEastAsia" w:hAnsiTheme="minorEastAsia" w:cs="Arial"/>
                <w:kern w:val="0"/>
                <w:sz w:val="24"/>
              </w:rPr>
            </w:pPr>
            <w:r w:rsidRPr="00E1500B">
              <w:rPr>
                <w:rFonts w:asciiTheme="minorEastAsia" w:hAnsiTheme="minorEastAsia" w:cs="Arial"/>
                <w:kern w:val="0"/>
                <w:sz w:val="24"/>
              </w:rPr>
              <w:t>市场营销</w:t>
            </w:r>
          </w:p>
        </w:tc>
        <w:tc>
          <w:tcPr>
            <w:tcW w:w="1058" w:type="dxa"/>
            <w:vMerge/>
            <w:vAlign w:val="center"/>
          </w:tcPr>
          <w:p w:rsidR="00A662AA" w:rsidRPr="00E1500B" w:rsidRDefault="00A662AA" w:rsidP="001B68DE">
            <w:pPr>
              <w:spacing w:line="360" w:lineRule="auto"/>
              <w:jc w:val="center"/>
              <w:rPr>
                <w:rFonts w:asciiTheme="minorEastAsia" w:hAnsiTheme="minorEastAsia"/>
                <w:sz w:val="24"/>
              </w:rPr>
            </w:pPr>
          </w:p>
        </w:tc>
        <w:tc>
          <w:tcPr>
            <w:tcW w:w="1420" w:type="dxa"/>
            <w:vMerge/>
            <w:vAlign w:val="center"/>
          </w:tcPr>
          <w:p w:rsidR="00A662AA" w:rsidRPr="00E1500B" w:rsidRDefault="00A662AA" w:rsidP="001B68DE">
            <w:pPr>
              <w:spacing w:line="360" w:lineRule="auto"/>
              <w:jc w:val="center"/>
              <w:rPr>
                <w:rFonts w:asciiTheme="minorEastAsia" w:hAnsiTheme="minorEastAsia"/>
                <w:sz w:val="24"/>
              </w:rPr>
            </w:pPr>
          </w:p>
        </w:tc>
        <w:tc>
          <w:tcPr>
            <w:tcW w:w="1232" w:type="dxa"/>
            <w:vMerge/>
            <w:vAlign w:val="center"/>
          </w:tcPr>
          <w:p w:rsidR="00A662AA" w:rsidRPr="00E1500B" w:rsidRDefault="00A662AA" w:rsidP="001B68DE">
            <w:pPr>
              <w:spacing w:line="360" w:lineRule="auto"/>
              <w:jc w:val="center"/>
              <w:rPr>
                <w:rFonts w:asciiTheme="minorEastAsia" w:hAnsiTheme="minorEastAsia"/>
                <w:sz w:val="24"/>
              </w:rPr>
            </w:pPr>
          </w:p>
        </w:tc>
        <w:tc>
          <w:tcPr>
            <w:tcW w:w="1276" w:type="dxa"/>
            <w:vMerge/>
            <w:vAlign w:val="center"/>
          </w:tcPr>
          <w:p w:rsidR="00A662AA" w:rsidRPr="00E1500B" w:rsidRDefault="00A662AA" w:rsidP="001B68DE">
            <w:pPr>
              <w:spacing w:line="360" w:lineRule="auto"/>
              <w:jc w:val="center"/>
              <w:rPr>
                <w:rFonts w:asciiTheme="minorEastAsia" w:hAnsiTheme="minorEastAsia"/>
                <w:sz w:val="24"/>
              </w:rPr>
            </w:pPr>
          </w:p>
        </w:tc>
      </w:tr>
      <w:tr w:rsidR="00A662AA" w:rsidRPr="003431D1" w:rsidTr="001B68DE">
        <w:trPr>
          <w:jc w:val="center"/>
        </w:trPr>
        <w:tc>
          <w:tcPr>
            <w:tcW w:w="792" w:type="dxa"/>
            <w:vAlign w:val="center"/>
          </w:tcPr>
          <w:p w:rsidR="00A662AA" w:rsidRPr="00E1500B" w:rsidRDefault="00A662AA" w:rsidP="001B68DE">
            <w:pPr>
              <w:spacing w:line="360" w:lineRule="auto"/>
              <w:jc w:val="center"/>
              <w:rPr>
                <w:rFonts w:asciiTheme="minorEastAsia" w:hAnsiTheme="minorEastAsia"/>
                <w:sz w:val="24"/>
              </w:rPr>
            </w:pPr>
            <w:r w:rsidRPr="00E1500B">
              <w:rPr>
                <w:rFonts w:asciiTheme="minorEastAsia" w:hAnsiTheme="minorEastAsia" w:hint="eastAsia"/>
                <w:sz w:val="24"/>
              </w:rPr>
              <w:t>5</w:t>
            </w:r>
          </w:p>
        </w:tc>
        <w:tc>
          <w:tcPr>
            <w:tcW w:w="2410" w:type="dxa"/>
            <w:vAlign w:val="center"/>
          </w:tcPr>
          <w:p w:rsidR="00A662AA" w:rsidRPr="00E1500B" w:rsidRDefault="00A662AA" w:rsidP="001B68DE">
            <w:pPr>
              <w:widowControl/>
              <w:jc w:val="center"/>
              <w:rPr>
                <w:rFonts w:asciiTheme="minorEastAsia" w:hAnsiTheme="minorEastAsia" w:cs="Arial"/>
                <w:kern w:val="0"/>
                <w:sz w:val="24"/>
              </w:rPr>
            </w:pPr>
            <w:r w:rsidRPr="00E1500B">
              <w:rPr>
                <w:rFonts w:asciiTheme="minorEastAsia" w:hAnsiTheme="minorEastAsia" w:cs="Arial"/>
                <w:kern w:val="0"/>
                <w:sz w:val="24"/>
              </w:rPr>
              <w:t>电子商务</w:t>
            </w:r>
          </w:p>
        </w:tc>
        <w:tc>
          <w:tcPr>
            <w:tcW w:w="1058" w:type="dxa"/>
            <w:vMerge/>
            <w:vAlign w:val="center"/>
          </w:tcPr>
          <w:p w:rsidR="00A662AA" w:rsidRPr="00E1500B" w:rsidRDefault="00A662AA" w:rsidP="001B68DE">
            <w:pPr>
              <w:spacing w:line="360" w:lineRule="auto"/>
              <w:jc w:val="center"/>
              <w:rPr>
                <w:rFonts w:asciiTheme="minorEastAsia" w:hAnsiTheme="minorEastAsia"/>
                <w:sz w:val="24"/>
              </w:rPr>
            </w:pPr>
          </w:p>
        </w:tc>
        <w:tc>
          <w:tcPr>
            <w:tcW w:w="1420" w:type="dxa"/>
            <w:vMerge/>
            <w:vAlign w:val="center"/>
          </w:tcPr>
          <w:p w:rsidR="00A662AA" w:rsidRPr="00E1500B" w:rsidRDefault="00A662AA" w:rsidP="001B68DE">
            <w:pPr>
              <w:spacing w:line="360" w:lineRule="auto"/>
              <w:jc w:val="center"/>
              <w:rPr>
                <w:rFonts w:asciiTheme="minorEastAsia" w:hAnsiTheme="minorEastAsia"/>
                <w:sz w:val="24"/>
              </w:rPr>
            </w:pPr>
          </w:p>
        </w:tc>
        <w:tc>
          <w:tcPr>
            <w:tcW w:w="1232" w:type="dxa"/>
            <w:vMerge/>
            <w:vAlign w:val="center"/>
          </w:tcPr>
          <w:p w:rsidR="00A662AA" w:rsidRPr="00E1500B" w:rsidRDefault="00A662AA" w:rsidP="001B68DE">
            <w:pPr>
              <w:spacing w:line="360" w:lineRule="auto"/>
              <w:jc w:val="center"/>
              <w:rPr>
                <w:rFonts w:asciiTheme="minorEastAsia" w:hAnsiTheme="minorEastAsia"/>
                <w:sz w:val="24"/>
              </w:rPr>
            </w:pPr>
          </w:p>
        </w:tc>
        <w:tc>
          <w:tcPr>
            <w:tcW w:w="1276" w:type="dxa"/>
            <w:vMerge/>
            <w:vAlign w:val="center"/>
          </w:tcPr>
          <w:p w:rsidR="00A662AA" w:rsidRPr="00E1500B" w:rsidRDefault="00A662AA" w:rsidP="001B68DE">
            <w:pPr>
              <w:spacing w:line="360" w:lineRule="auto"/>
              <w:jc w:val="center"/>
              <w:rPr>
                <w:rFonts w:asciiTheme="minorEastAsia" w:hAnsiTheme="minorEastAsia"/>
                <w:sz w:val="24"/>
              </w:rPr>
            </w:pPr>
          </w:p>
        </w:tc>
      </w:tr>
      <w:tr w:rsidR="00A662AA" w:rsidRPr="003431D1" w:rsidTr="001B68DE">
        <w:trPr>
          <w:jc w:val="center"/>
        </w:trPr>
        <w:tc>
          <w:tcPr>
            <w:tcW w:w="792" w:type="dxa"/>
            <w:vAlign w:val="center"/>
          </w:tcPr>
          <w:p w:rsidR="00A662AA" w:rsidRPr="00E1500B" w:rsidRDefault="00A662AA" w:rsidP="001B68DE">
            <w:pPr>
              <w:spacing w:line="360" w:lineRule="auto"/>
              <w:jc w:val="center"/>
              <w:rPr>
                <w:rFonts w:asciiTheme="minorEastAsia" w:hAnsiTheme="minorEastAsia"/>
                <w:sz w:val="24"/>
              </w:rPr>
            </w:pPr>
            <w:r w:rsidRPr="00E1500B">
              <w:rPr>
                <w:rFonts w:asciiTheme="minorEastAsia" w:hAnsiTheme="minorEastAsia" w:hint="eastAsia"/>
                <w:sz w:val="24"/>
              </w:rPr>
              <w:t>6</w:t>
            </w:r>
          </w:p>
        </w:tc>
        <w:tc>
          <w:tcPr>
            <w:tcW w:w="2410" w:type="dxa"/>
            <w:vAlign w:val="center"/>
          </w:tcPr>
          <w:p w:rsidR="00A662AA" w:rsidRPr="00E1500B" w:rsidRDefault="00A662AA" w:rsidP="001B68DE">
            <w:pPr>
              <w:widowControl/>
              <w:jc w:val="center"/>
              <w:rPr>
                <w:rFonts w:asciiTheme="minorEastAsia" w:hAnsiTheme="minorEastAsia" w:cs="Arial"/>
                <w:kern w:val="0"/>
                <w:sz w:val="24"/>
              </w:rPr>
            </w:pPr>
            <w:r w:rsidRPr="00E1500B">
              <w:rPr>
                <w:rFonts w:asciiTheme="minorEastAsia" w:hAnsiTheme="minorEastAsia" w:cs="Arial"/>
                <w:kern w:val="0"/>
                <w:sz w:val="24"/>
              </w:rPr>
              <w:t>物流管理</w:t>
            </w:r>
          </w:p>
        </w:tc>
        <w:tc>
          <w:tcPr>
            <w:tcW w:w="1058" w:type="dxa"/>
            <w:vMerge/>
            <w:vAlign w:val="center"/>
          </w:tcPr>
          <w:p w:rsidR="00A662AA" w:rsidRPr="00E1500B" w:rsidRDefault="00A662AA" w:rsidP="001B68DE">
            <w:pPr>
              <w:spacing w:line="360" w:lineRule="auto"/>
              <w:jc w:val="center"/>
              <w:rPr>
                <w:rFonts w:asciiTheme="minorEastAsia" w:hAnsiTheme="minorEastAsia"/>
                <w:sz w:val="24"/>
              </w:rPr>
            </w:pPr>
          </w:p>
        </w:tc>
        <w:tc>
          <w:tcPr>
            <w:tcW w:w="1420" w:type="dxa"/>
            <w:vMerge/>
            <w:vAlign w:val="center"/>
          </w:tcPr>
          <w:p w:rsidR="00A662AA" w:rsidRPr="00E1500B" w:rsidRDefault="00A662AA" w:rsidP="001B68DE">
            <w:pPr>
              <w:spacing w:line="360" w:lineRule="auto"/>
              <w:jc w:val="center"/>
              <w:rPr>
                <w:rFonts w:asciiTheme="minorEastAsia" w:hAnsiTheme="minorEastAsia"/>
                <w:sz w:val="24"/>
              </w:rPr>
            </w:pPr>
          </w:p>
        </w:tc>
        <w:tc>
          <w:tcPr>
            <w:tcW w:w="1232" w:type="dxa"/>
            <w:vMerge/>
            <w:vAlign w:val="center"/>
          </w:tcPr>
          <w:p w:rsidR="00A662AA" w:rsidRPr="00E1500B" w:rsidRDefault="00A662AA" w:rsidP="001B68DE">
            <w:pPr>
              <w:spacing w:line="360" w:lineRule="auto"/>
              <w:jc w:val="center"/>
              <w:rPr>
                <w:rFonts w:asciiTheme="minorEastAsia" w:hAnsiTheme="minorEastAsia"/>
                <w:sz w:val="24"/>
              </w:rPr>
            </w:pPr>
          </w:p>
        </w:tc>
        <w:tc>
          <w:tcPr>
            <w:tcW w:w="1276" w:type="dxa"/>
            <w:vMerge/>
            <w:vAlign w:val="center"/>
          </w:tcPr>
          <w:p w:rsidR="00A662AA" w:rsidRPr="00E1500B" w:rsidRDefault="00A662AA" w:rsidP="001B68DE">
            <w:pPr>
              <w:spacing w:line="360" w:lineRule="auto"/>
              <w:jc w:val="center"/>
              <w:rPr>
                <w:rFonts w:asciiTheme="minorEastAsia" w:hAnsiTheme="minorEastAsia"/>
                <w:sz w:val="24"/>
              </w:rPr>
            </w:pPr>
          </w:p>
        </w:tc>
      </w:tr>
      <w:tr w:rsidR="00A662AA" w:rsidRPr="003431D1" w:rsidTr="001B68DE">
        <w:trPr>
          <w:jc w:val="center"/>
        </w:trPr>
        <w:tc>
          <w:tcPr>
            <w:tcW w:w="792" w:type="dxa"/>
            <w:vAlign w:val="center"/>
          </w:tcPr>
          <w:p w:rsidR="00A662AA" w:rsidRPr="00E1500B" w:rsidRDefault="00A662AA" w:rsidP="001B68DE">
            <w:pPr>
              <w:spacing w:line="360" w:lineRule="auto"/>
              <w:jc w:val="center"/>
              <w:rPr>
                <w:rFonts w:asciiTheme="minorEastAsia" w:hAnsiTheme="minorEastAsia"/>
                <w:sz w:val="24"/>
              </w:rPr>
            </w:pPr>
            <w:r w:rsidRPr="00E1500B">
              <w:rPr>
                <w:rFonts w:asciiTheme="minorEastAsia" w:hAnsiTheme="minorEastAsia" w:hint="eastAsia"/>
                <w:sz w:val="24"/>
              </w:rPr>
              <w:t>7</w:t>
            </w:r>
          </w:p>
        </w:tc>
        <w:tc>
          <w:tcPr>
            <w:tcW w:w="2410" w:type="dxa"/>
            <w:vAlign w:val="center"/>
          </w:tcPr>
          <w:p w:rsidR="00A662AA" w:rsidRPr="00E1500B" w:rsidRDefault="00A662AA" w:rsidP="001B68DE">
            <w:pPr>
              <w:widowControl/>
              <w:jc w:val="center"/>
              <w:rPr>
                <w:rFonts w:asciiTheme="minorEastAsia" w:hAnsiTheme="minorEastAsia" w:cs="Arial"/>
                <w:kern w:val="0"/>
                <w:sz w:val="24"/>
              </w:rPr>
            </w:pPr>
            <w:r w:rsidRPr="00E1500B">
              <w:rPr>
                <w:rFonts w:asciiTheme="minorEastAsia" w:hAnsiTheme="minorEastAsia" w:cs="Arial"/>
                <w:kern w:val="0"/>
                <w:sz w:val="24"/>
              </w:rPr>
              <w:t>旅游管理</w:t>
            </w:r>
          </w:p>
        </w:tc>
        <w:tc>
          <w:tcPr>
            <w:tcW w:w="1058" w:type="dxa"/>
            <w:vMerge/>
            <w:vAlign w:val="center"/>
          </w:tcPr>
          <w:p w:rsidR="00A662AA" w:rsidRPr="00E1500B" w:rsidRDefault="00A662AA" w:rsidP="001B68DE">
            <w:pPr>
              <w:spacing w:line="360" w:lineRule="auto"/>
              <w:jc w:val="center"/>
              <w:rPr>
                <w:rFonts w:asciiTheme="minorEastAsia" w:hAnsiTheme="minorEastAsia"/>
                <w:sz w:val="24"/>
              </w:rPr>
            </w:pPr>
          </w:p>
        </w:tc>
        <w:tc>
          <w:tcPr>
            <w:tcW w:w="1420" w:type="dxa"/>
            <w:vMerge/>
            <w:vAlign w:val="center"/>
          </w:tcPr>
          <w:p w:rsidR="00A662AA" w:rsidRPr="00E1500B" w:rsidRDefault="00A662AA" w:rsidP="001B68DE">
            <w:pPr>
              <w:spacing w:line="360" w:lineRule="auto"/>
              <w:jc w:val="center"/>
              <w:rPr>
                <w:rFonts w:asciiTheme="minorEastAsia" w:hAnsiTheme="minorEastAsia"/>
                <w:sz w:val="24"/>
              </w:rPr>
            </w:pPr>
          </w:p>
        </w:tc>
        <w:tc>
          <w:tcPr>
            <w:tcW w:w="1232" w:type="dxa"/>
            <w:vMerge/>
            <w:vAlign w:val="center"/>
          </w:tcPr>
          <w:p w:rsidR="00A662AA" w:rsidRPr="00E1500B" w:rsidRDefault="00A662AA" w:rsidP="001B68DE">
            <w:pPr>
              <w:spacing w:line="360" w:lineRule="auto"/>
              <w:jc w:val="center"/>
              <w:rPr>
                <w:rFonts w:asciiTheme="minorEastAsia" w:hAnsiTheme="minorEastAsia"/>
                <w:sz w:val="24"/>
              </w:rPr>
            </w:pPr>
          </w:p>
        </w:tc>
        <w:tc>
          <w:tcPr>
            <w:tcW w:w="1276" w:type="dxa"/>
            <w:vMerge/>
            <w:vAlign w:val="center"/>
          </w:tcPr>
          <w:p w:rsidR="00A662AA" w:rsidRPr="00E1500B" w:rsidRDefault="00A662AA" w:rsidP="001B68DE">
            <w:pPr>
              <w:spacing w:line="360" w:lineRule="auto"/>
              <w:jc w:val="center"/>
              <w:rPr>
                <w:rFonts w:asciiTheme="minorEastAsia" w:hAnsiTheme="minorEastAsia"/>
                <w:sz w:val="24"/>
              </w:rPr>
            </w:pPr>
          </w:p>
        </w:tc>
      </w:tr>
      <w:tr w:rsidR="00A662AA" w:rsidRPr="003431D1" w:rsidTr="001B68DE">
        <w:trPr>
          <w:jc w:val="center"/>
        </w:trPr>
        <w:tc>
          <w:tcPr>
            <w:tcW w:w="792" w:type="dxa"/>
            <w:vAlign w:val="center"/>
          </w:tcPr>
          <w:p w:rsidR="00A662AA" w:rsidRPr="00E1500B" w:rsidRDefault="00A662AA" w:rsidP="001B68DE">
            <w:pPr>
              <w:spacing w:line="360" w:lineRule="auto"/>
              <w:jc w:val="center"/>
              <w:rPr>
                <w:rFonts w:asciiTheme="minorEastAsia" w:hAnsiTheme="minorEastAsia"/>
                <w:sz w:val="24"/>
              </w:rPr>
            </w:pPr>
            <w:r w:rsidRPr="00E1500B">
              <w:rPr>
                <w:rFonts w:asciiTheme="minorEastAsia" w:hAnsiTheme="minorEastAsia" w:hint="eastAsia"/>
                <w:sz w:val="24"/>
              </w:rPr>
              <w:t>8</w:t>
            </w:r>
          </w:p>
        </w:tc>
        <w:tc>
          <w:tcPr>
            <w:tcW w:w="2410" w:type="dxa"/>
            <w:vAlign w:val="center"/>
          </w:tcPr>
          <w:p w:rsidR="00A662AA" w:rsidRPr="00E1500B" w:rsidRDefault="00A662AA" w:rsidP="001B68DE">
            <w:pPr>
              <w:widowControl/>
              <w:jc w:val="center"/>
              <w:rPr>
                <w:rFonts w:asciiTheme="minorEastAsia" w:hAnsiTheme="minorEastAsia" w:cs="Arial"/>
                <w:kern w:val="0"/>
                <w:sz w:val="24"/>
              </w:rPr>
            </w:pPr>
            <w:r w:rsidRPr="00E1500B">
              <w:rPr>
                <w:rFonts w:asciiTheme="minorEastAsia" w:hAnsiTheme="minorEastAsia" w:cs="Arial"/>
                <w:kern w:val="0"/>
                <w:sz w:val="24"/>
              </w:rPr>
              <w:t>应用英语</w:t>
            </w:r>
          </w:p>
        </w:tc>
        <w:tc>
          <w:tcPr>
            <w:tcW w:w="1058" w:type="dxa"/>
            <w:vMerge/>
            <w:vAlign w:val="center"/>
          </w:tcPr>
          <w:p w:rsidR="00A662AA" w:rsidRPr="00E1500B" w:rsidRDefault="00A662AA" w:rsidP="001B68DE">
            <w:pPr>
              <w:spacing w:line="360" w:lineRule="auto"/>
              <w:jc w:val="center"/>
              <w:rPr>
                <w:rFonts w:asciiTheme="minorEastAsia" w:hAnsiTheme="minorEastAsia"/>
                <w:sz w:val="24"/>
              </w:rPr>
            </w:pPr>
          </w:p>
        </w:tc>
        <w:tc>
          <w:tcPr>
            <w:tcW w:w="1420" w:type="dxa"/>
            <w:vMerge/>
            <w:vAlign w:val="center"/>
          </w:tcPr>
          <w:p w:rsidR="00A662AA" w:rsidRPr="00E1500B" w:rsidRDefault="00A662AA" w:rsidP="001B68DE">
            <w:pPr>
              <w:spacing w:line="360" w:lineRule="auto"/>
              <w:jc w:val="center"/>
              <w:rPr>
                <w:rFonts w:asciiTheme="minorEastAsia" w:hAnsiTheme="minorEastAsia"/>
                <w:sz w:val="24"/>
              </w:rPr>
            </w:pPr>
          </w:p>
        </w:tc>
        <w:tc>
          <w:tcPr>
            <w:tcW w:w="1232" w:type="dxa"/>
            <w:vMerge/>
            <w:vAlign w:val="center"/>
          </w:tcPr>
          <w:p w:rsidR="00A662AA" w:rsidRPr="00E1500B" w:rsidRDefault="00A662AA" w:rsidP="001B68DE">
            <w:pPr>
              <w:spacing w:line="360" w:lineRule="auto"/>
              <w:jc w:val="center"/>
              <w:rPr>
                <w:rFonts w:asciiTheme="minorEastAsia" w:hAnsiTheme="minorEastAsia"/>
                <w:sz w:val="24"/>
              </w:rPr>
            </w:pPr>
          </w:p>
        </w:tc>
        <w:tc>
          <w:tcPr>
            <w:tcW w:w="1276" w:type="dxa"/>
            <w:vMerge/>
            <w:vAlign w:val="center"/>
          </w:tcPr>
          <w:p w:rsidR="00A662AA" w:rsidRPr="00E1500B" w:rsidRDefault="00A662AA" w:rsidP="001B68DE">
            <w:pPr>
              <w:spacing w:line="360" w:lineRule="auto"/>
              <w:jc w:val="center"/>
              <w:rPr>
                <w:rFonts w:asciiTheme="minorEastAsia" w:hAnsiTheme="minorEastAsia"/>
                <w:sz w:val="24"/>
              </w:rPr>
            </w:pPr>
          </w:p>
        </w:tc>
      </w:tr>
      <w:tr w:rsidR="00A662AA" w:rsidRPr="003431D1" w:rsidTr="001B68DE">
        <w:trPr>
          <w:jc w:val="center"/>
        </w:trPr>
        <w:tc>
          <w:tcPr>
            <w:tcW w:w="792" w:type="dxa"/>
            <w:vAlign w:val="center"/>
          </w:tcPr>
          <w:p w:rsidR="00A662AA" w:rsidRPr="00E1500B" w:rsidRDefault="00A662AA" w:rsidP="001B68DE">
            <w:pPr>
              <w:spacing w:line="360" w:lineRule="auto"/>
              <w:jc w:val="center"/>
              <w:rPr>
                <w:rFonts w:asciiTheme="minorEastAsia" w:hAnsiTheme="minorEastAsia"/>
                <w:sz w:val="24"/>
              </w:rPr>
            </w:pPr>
            <w:r w:rsidRPr="00E1500B">
              <w:rPr>
                <w:rFonts w:asciiTheme="minorEastAsia" w:hAnsiTheme="minorEastAsia" w:hint="eastAsia"/>
                <w:sz w:val="24"/>
              </w:rPr>
              <w:t>9</w:t>
            </w:r>
          </w:p>
        </w:tc>
        <w:tc>
          <w:tcPr>
            <w:tcW w:w="2410" w:type="dxa"/>
            <w:vAlign w:val="center"/>
          </w:tcPr>
          <w:p w:rsidR="00A662AA" w:rsidRPr="00E1500B" w:rsidRDefault="00A662AA" w:rsidP="001B68DE">
            <w:pPr>
              <w:widowControl/>
              <w:jc w:val="center"/>
              <w:rPr>
                <w:rFonts w:asciiTheme="minorEastAsia" w:hAnsiTheme="minorEastAsia" w:cs="Arial"/>
                <w:kern w:val="0"/>
                <w:sz w:val="24"/>
              </w:rPr>
            </w:pPr>
            <w:r w:rsidRPr="00E1500B">
              <w:rPr>
                <w:rFonts w:asciiTheme="minorEastAsia" w:hAnsiTheme="minorEastAsia" w:cs="Arial"/>
                <w:kern w:val="0"/>
                <w:sz w:val="24"/>
              </w:rPr>
              <w:t>机电一体化技术</w:t>
            </w:r>
          </w:p>
        </w:tc>
        <w:tc>
          <w:tcPr>
            <w:tcW w:w="1058" w:type="dxa"/>
            <w:vMerge w:val="restart"/>
            <w:vAlign w:val="center"/>
          </w:tcPr>
          <w:p w:rsidR="00A662AA" w:rsidRPr="00E1500B" w:rsidRDefault="00A662AA" w:rsidP="001B68DE">
            <w:pPr>
              <w:spacing w:line="360" w:lineRule="auto"/>
              <w:jc w:val="center"/>
              <w:rPr>
                <w:rFonts w:asciiTheme="minorEastAsia" w:hAnsiTheme="minorEastAsia"/>
                <w:sz w:val="24"/>
              </w:rPr>
            </w:pPr>
            <w:r w:rsidRPr="00E1500B">
              <w:rPr>
                <w:rFonts w:asciiTheme="minorEastAsia" w:hAnsiTheme="minorEastAsia" w:cs="Arial" w:hint="eastAsia"/>
                <w:kern w:val="0"/>
                <w:sz w:val="24"/>
              </w:rPr>
              <w:t>理科类</w:t>
            </w:r>
          </w:p>
        </w:tc>
        <w:tc>
          <w:tcPr>
            <w:tcW w:w="1420" w:type="dxa"/>
            <w:vMerge w:val="restart"/>
            <w:vAlign w:val="center"/>
          </w:tcPr>
          <w:p w:rsidR="00A662AA" w:rsidRPr="00E1500B" w:rsidRDefault="00A662AA" w:rsidP="001B68DE">
            <w:pPr>
              <w:rPr>
                <w:rFonts w:asciiTheme="minorEastAsia" w:hAnsiTheme="minorEastAsia" w:cs="Arial"/>
                <w:kern w:val="0"/>
                <w:sz w:val="24"/>
              </w:rPr>
            </w:pPr>
            <w:r w:rsidRPr="00E1500B">
              <w:rPr>
                <w:rFonts w:asciiTheme="minorEastAsia" w:hAnsiTheme="minorEastAsia" w:cs="Arial" w:hint="eastAsia"/>
                <w:kern w:val="0"/>
                <w:sz w:val="24"/>
              </w:rPr>
              <w:t>语文、英语</w:t>
            </w:r>
          </w:p>
          <w:p w:rsidR="00A662AA" w:rsidRPr="00E1500B" w:rsidRDefault="00A662AA" w:rsidP="001B68DE">
            <w:pPr>
              <w:rPr>
                <w:rFonts w:asciiTheme="minorEastAsia" w:hAnsiTheme="minorEastAsia"/>
                <w:sz w:val="24"/>
              </w:rPr>
            </w:pPr>
            <w:r w:rsidRPr="00E1500B">
              <w:rPr>
                <w:rFonts w:asciiTheme="minorEastAsia" w:hAnsiTheme="minorEastAsia" w:cs="Arial" w:hint="eastAsia"/>
                <w:kern w:val="0"/>
                <w:sz w:val="24"/>
              </w:rPr>
              <w:t>数学（理）</w:t>
            </w:r>
          </w:p>
        </w:tc>
        <w:tc>
          <w:tcPr>
            <w:tcW w:w="1232" w:type="dxa"/>
            <w:vMerge w:val="restart"/>
            <w:vAlign w:val="center"/>
          </w:tcPr>
          <w:p w:rsidR="00A662AA" w:rsidRPr="00E1500B" w:rsidRDefault="00A662AA" w:rsidP="001B68DE">
            <w:pPr>
              <w:spacing w:line="360" w:lineRule="auto"/>
              <w:jc w:val="center"/>
              <w:rPr>
                <w:rFonts w:asciiTheme="minorEastAsia" w:hAnsiTheme="minorEastAsia"/>
                <w:sz w:val="24"/>
              </w:rPr>
            </w:pPr>
            <w:r w:rsidRPr="00E1500B">
              <w:rPr>
                <w:rFonts w:asciiTheme="minorEastAsia" w:hAnsiTheme="minorEastAsia" w:hint="eastAsia"/>
                <w:sz w:val="24"/>
              </w:rPr>
              <w:t>3000</w:t>
            </w:r>
          </w:p>
        </w:tc>
        <w:tc>
          <w:tcPr>
            <w:tcW w:w="1276" w:type="dxa"/>
            <w:vMerge/>
            <w:vAlign w:val="center"/>
          </w:tcPr>
          <w:p w:rsidR="00A662AA" w:rsidRPr="00E1500B" w:rsidRDefault="00A662AA" w:rsidP="001B68DE">
            <w:pPr>
              <w:spacing w:line="360" w:lineRule="auto"/>
              <w:jc w:val="center"/>
              <w:rPr>
                <w:rFonts w:asciiTheme="minorEastAsia" w:hAnsiTheme="minorEastAsia"/>
                <w:sz w:val="24"/>
              </w:rPr>
            </w:pPr>
          </w:p>
        </w:tc>
      </w:tr>
      <w:tr w:rsidR="00A662AA" w:rsidRPr="003431D1" w:rsidTr="001B68DE">
        <w:trPr>
          <w:jc w:val="center"/>
        </w:trPr>
        <w:tc>
          <w:tcPr>
            <w:tcW w:w="792" w:type="dxa"/>
            <w:vAlign w:val="center"/>
          </w:tcPr>
          <w:p w:rsidR="00A662AA" w:rsidRPr="00E1500B" w:rsidRDefault="00A662AA" w:rsidP="001B68DE">
            <w:pPr>
              <w:spacing w:line="360" w:lineRule="auto"/>
              <w:jc w:val="center"/>
              <w:rPr>
                <w:rFonts w:asciiTheme="minorEastAsia" w:hAnsiTheme="minorEastAsia"/>
                <w:sz w:val="24"/>
              </w:rPr>
            </w:pPr>
            <w:r w:rsidRPr="00E1500B">
              <w:rPr>
                <w:rFonts w:asciiTheme="minorEastAsia" w:hAnsiTheme="minorEastAsia" w:hint="eastAsia"/>
                <w:sz w:val="24"/>
              </w:rPr>
              <w:t>10</w:t>
            </w:r>
          </w:p>
        </w:tc>
        <w:tc>
          <w:tcPr>
            <w:tcW w:w="2410" w:type="dxa"/>
            <w:vAlign w:val="center"/>
          </w:tcPr>
          <w:p w:rsidR="00A662AA" w:rsidRPr="00E1500B" w:rsidRDefault="00A662AA" w:rsidP="001B68DE">
            <w:pPr>
              <w:widowControl/>
              <w:jc w:val="center"/>
              <w:rPr>
                <w:rFonts w:asciiTheme="minorEastAsia" w:hAnsiTheme="minorEastAsia" w:cs="Arial"/>
                <w:kern w:val="0"/>
                <w:sz w:val="24"/>
              </w:rPr>
            </w:pPr>
            <w:r w:rsidRPr="00E1500B">
              <w:rPr>
                <w:rFonts w:asciiTheme="minorEastAsia" w:hAnsiTheme="minorEastAsia" w:cs="Arial"/>
                <w:kern w:val="0"/>
                <w:sz w:val="24"/>
              </w:rPr>
              <w:t>计算机应用技术</w:t>
            </w:r>
          </w:p>
        </w:tc>
        <w:tc>
          <w:tcPr>
            <w:tcW w:w="1058" w:type="dxa"/>
            <w:vMerge/>
            <w:vAlign w:val="center"/>
          </w:tcPr>
          <w:p w:rsidR="00A662AA" w:rsidRPr="00E1500B" w:rsidRDefault="00A662AA" w:rsidP="001B68DE">
            <w:pPr>
              <w:spacing w:line="360" w:lineRule="auto"/>
              <w:jc w:val="center"/>
              <w:rPr>
                <w:rFonts w:asciiTheme="minorEastAsia" w:hAnsiTheme="minorEastAsia"/>
                <w:sz w:val="24"/>
              </w:rPr>
            </w:pPr>
          </w:p>
        </w:tc>
        <w:tc>
          <w:tcPr>
            <w:tcW w:w="1420" w:type="dxa"/>
            <w:vMerge/>
            <w:vAlign w:val="center"/>
          </w:tcPr>
          <w:p w:rsidR="00A662AA" w:rsidRPr="00E1500B" w:rsidRDefault="00A662AA" w:rsidP="001B68DE">
            <w:pPr>
              <w:spacing w:line="360" w:lineRule="auto"/>
              <w:jc w:val="center"/>
              <w:rPr>
                <w:rFonts w:asciiTheme="minorEastAsia" w:hAnsiTheme="minorEastAsia"/>
                <w:sz w:val="24"/>
              </w:rPr>
            </w:pPr>
          </w:p>
        </w:tc>
        <w:tc>
          <w:tcPr>
            <w:tcW w:w="1232" w:type="dxa"/>
            <w:vMerge/>
            <w:vAlign w:val="center"/>
          </w:tcPr>
          <w:p w:rsidR="00A662AA" w:rsidRPr="00E1500B" w:rsidRDefault="00A662AA" w:rsidP="001B68DE">
            <w:pPr>
              <w:spacing w:line="360" w:lineRule="auto"/>
              <w:jc w:val="center"/>
              <w:rPr>
                <w:rFonts w:asciiTheme="minorEastAsia" w:hAnsiTheme="minorEastAsia"/>
                <w:sz w:val="24"/>
              </w:rPr>
            </w:pPr>
          </w:p>
        </w:tc>
        <w:tc>
          <w:tcPr>
            <w:tcW w:w="1276" w:type="dxa"/>
            <w:vMerge/>
            <w:vAlign w:val="center"/>
          </w:tcPr>
          <w:p w:rsidR="00A662AA" w:rsidRPr="00E1500B" w:rsidRDefault="00A662AA" w:rsidP="001B68DE">
            <w:pPr>
              <w:spacing w:line="360" w:lineRule="auto"/>
              <w:jc w:val="center"/>
              <w:rPr>
                <w:rFonts w:asciiTheme="minorEastAsia" w:hAnsiTheme="minorEastAsia"/>
                <w:sz w:val="24"/>
              </w:rPr>
            </w:pPr>
          </w:p>
        </w:tc>
      </w:tr>
      <w:tr w:rsidR="00A662AA" w:rsidRPr="003431D1" w:rsidTr="001B68DE">
        <w:trPr>
          <w:jc w:val="center"/>
        </w:trPr>
        <w:tc>
          <w:tcPr>
            <w:tcW w:w="792" w:type="dxa"/>
            <w:vAlign w:val="center"/>
          </w:tcPr>
          <w:p w:rsidR="00A662AA" w:rsidRPr="00E1500B" w:rsidRDefault="00A662AA" w:rsidP="001B68DE">
            <w:pPr>
              <w:spacing w:line="360" w:lineRule="auto"/>
              <w:jc w:val="center"/>
              <w:rPr>
                <w:rFonts w:asciiTheme="minorEastAsia" w:hAnsiTheme="minorEastAsia"/>
                <w:sz w:val="24"/>
              </w:rPr>
            </w:pPr>
            <w:r w:rsidRPr="00E1500B">
              <w:rPr>
                <w:rFonts w:asciiTheme="minorEastAsia" w:hAnsiTheme="minorEastAsia" w:hint="eastAsia"/>
                <w:sz w:val="24"/>
              </w:rPr>
              <w:t>11</w:t>
            </w:r>
          </w:p>
        </w:tc>
        <w:tc>
          <w:tcPr>
            <w:tcW w:w="2410" w:type="dxa"/>
            <w:vAlign w:val="center"/>
          </w:tcPr>
          <w:p w:rsidR="00A662AA" w:rsidRPr="00E1500B" w:rsidRDefault="00A662AA" w:rsidP="001B68DE">
            <w:pPr>
              <w:widowControl/>
              <w:jc w:val="center"/>
              <w:rPr>
                <w:rFonts w:asciiTheme="minorEastAsia" w:hAnsiTheme="minorEastAsia" w:cs="Arial"/>
                <w:kern w:val="0"/>
                <w:sz w:val="24"/>
              </w:rPr>
            </w:pPr>
            <w:r w:rsidRPr="00E1500B">
              <w:rPr>
                <w:rFonts w:asciiTheme="minorEastAsia" w:hAnsiTheme="minorEastAsia" w:cs="Arial"/>
                <w:kern w:val="0"/>
                <w:sz w:val="24"/>
              </w:rPr>
              <w:t>建筑工程技术</w:t>
            </w:r>
          </w:p>
        </w:tc>
        <w:tc>
          <w:tcPr>
            <w:tcW w:w="1058" w:type="dxa"/>
            <w:vMerge/>
            <w:vAlign w:val="center"/>
          </w:tcPr>
          <w:p w:rsidR="00A662AA" w:rsidRPr="00E1500B" w:rsidRDefault="00A662AA" w:rsidP="001B68DE">
            <w:pPr>
              <w:spacing w:line="360" w:lineRule="auto"/>
              <w:jc w:val="center"/>
              <w:rPr>
                <w:rFonts w:asciiTheme="minorEastAsia" w:hAnsiTheme="minorEastAsia"/>
                <w:sz w:val="24"/>
              </w:rPr>
            </w:pPr>
          </w:p>
        </w:tc>
        <w:tc>
          <w:tcPr>
            <w:tcW w:w="1420" w:type="dxa"/>
            <w:vMerge/>
            <w:vAlign w:val="center"/>
          </w:tcPr>
          <w:p w:rsidR="00A662AA" w:rsidRPr="00E1500B" w:rsidRDefault="00A662AA" w:rsidP="001B68DE">
            <w:pPr>
              <w:spacing w:line="360" w:lineRule="auto"/>
              <w:jc w:val="center"/>
              <w:rPr>
                <w:rFonts w:asciiTheme="minorEastAsia" w:hAnsiTheme="minorEastAsia"/>
                <w:sz w:val="24"/>
              </w:rPr>
            </w:pPr>
          </w:p>
        </w:tc>
        <w:tc>
          <w:tcPr>
            <w:tcW w:w="1232" w:type="dxa"/>
            <w:vMerge/>
            <w:vAlign w:val="center"/>
          </w:tcPr>
          <w:p w:rsidR="00A662AA" w:rsidRPr="00E1500B" w:rsidRDefault="00A662AA" w:rsidP="001B68DE">
            <w:pPr>
              <w:spacing w:line="360" w:lineRule="auto"/>
              <w:jc w:val="center"/>
              <w:rPr>
                <w:rFonts w:asciiTheme="minorEastAsia" w:hAnsiTheme="minorEastAsia"/>
                <w:sz w:val="24"/>
              </w:rPr>
            </w:pPr>
          </w:p>
        </w:tc>
        <w:tc>
          <w:tcPr>
            <w:tcW w:w="1276" w:type="dxa"/>
            <w:vMerge/>
            <w:vAlign w:val="center"/>
          </w:tcPr>
          <w:p w:rsidR="00A662AA" w:rsidRPr="00E1500B" w:rsidRDefault="00A662AA" w:rsidP="001B68DE">
            <w:pPr>
              <w:spacing w:line="360" w:lineRule="auto"/>
              <w:jc w:val="center"/>
              <w:rPr>
                <w:rFonts w:asciiTheme="minorEastAsia" w:hAnsiTheme="minorEastAsia"/>
                <w:sz w:val="24"/>
              </w:rPr>
            </w:pPr>
          </w:p>
        </w:tc>
      </w:tr>
      <w:tr w:rsidR="00A662AA" w:rsidRPr="003431D1" w:rsidTr="001B68DE">
        <w:trPr>
          <w:jc w:val="center"/>
        </w:trPr>
        <w:tc>
          <w:tcPr>
            <w:tcW w:w="792" w:type="dxa"/>
            <w:vAlign w:val="center"/>
          </w:tcPr>
          <w:p w:rsidR="00A662AA" w:rsidRPr="00E1500B" w:rsidRDefault="00A662AA" w:rsidP="001B68DE">
            <w:pPr>
              <w:spacing w:line="360" w:lineRule="auto"/>
              <w:jc w:val="center"/>
              <w:rPr>
                <w:rFonts w:asciiTheme="minorEastAsia" w:hAnsiTheme="minorEastAsia"/>
                <w:sz w:val="24"/>
              </w:rPr>
            </w:pPr>
            <w:r w:rsidRPr="00E1500B">
              <w:rPr>
                <w:rFonts w:asciiTheme="minorEastAsia" w:hAnsiTheme="minorEastAsia" w:hint="eastAsia"/>
                <w:sz w:val="24"/>
              </w:rPr>
              <w:t>12</w:t>
            </w:r>
          </w:p>
        </w:tc>
        <w:tc>
          <w:tcPr>
            <w:tcW w:w="2410" w:type="dxa"/>
            <w:vAlign w:val="center"/>
          </w:tcPr>
          <w:p w:rsidR="00A662AA" w:rsidRPr="00E1500B" w:rsidRDefault="00A662AA" w:rsidP="001B68DE">
            <w:pPr>
              <w:widowControl/>
              <w:jc w:val="center"/>
              <w:rPr>
                <w:rFonts w:asciiTheme="minorEastAsia" w:hAnsiTheme="minorEastAsia" w:cs="Arial"/>
                <w:kern w:val="0"/>
                <w:sz w:val="24"/>
              </w:rPr>
            </w:pPr>
            <w:r w:rsidRPr="00E1500B">
              <w:rPr>
                <w:rFonts w:asciiTheme="minorEastAsia" w:hAnsiTheme="minorEastAsia" w:cs="Arial"/>
                <w:kern w:val="0"/>
                <w:sz w:val="24"/>
              </w:rPr>
              <w:t>工程造价</w:t>
            </w:r>
          </w:p>
        </w:tc>
        <w:tc>
          <w:tcPr>
            <w:tcW w:w="1058" w:type="dxa"/>
            <w:vMerge/>
            <w:vAlign w:val="center"/>
          </w:tcPr>
          <w:p w:rsidR="00A662AA" w:rsidRPr="00E1500B" w:rsidRDefault="00A662AA" w:rsidP="001B68DE">
            <w:pPr>
              <w:spacing w:line="360" w:lineRule="auto"/>
              <w:jc w:val="center"/>
              <w:rPr>
                <w:rFonts w:asciiTheme="minorEastAsia" w:hAnsiTheme="minorEastAsia"/>
                <w:sz w:val="24"/>
              </w:rPr>
            </w:pPr>
          </w:p>
        </w:tc>
        <w:tc>
          <w:tcPr>
            <w:tcW w:w="1420" w:type="dxa"/>
            <w:vMerge/>
            <w:vAlign w:val="center"/>
          </w:tcPr>
          <w:p w:rsidR="00A662AA" w:rsidRPr="00E1500B" w:rsidRDefault="00A662AA" w:rsidP="001B68DE">
            <w:pPr>
              <w:spacing w:line="360" w:lineRule="auto"/>
              <w:jc w:val="center"/>
              <w:rPr>
                <w:rFonts w:asciiTheme="minorEastAsia" w:hAnsiTheme="minorEastAsia"/>
                <w:sz w:val="24"/>
              </w:rPr>
            </w:pPr>
          </w:p>
        </w:tc>
        <w:tc>
          <w:tcPr>
            <w:tcW w:w="1232" w:type="dxa"/>
            <w:vMerge/>
            <w:vAlign w:val="center"/>
          </w:tcPr>
          <w:p w:rsidR="00A662AA" w:rsidRPr="00E1500B" w:rsidRDefault="00A662AA" w:rsidP="001B68DE">
            <w:pPr>
              <w:spacing w:line="360" w:lineRule="auto"/>
              <w:jc w:val="center"/>
              <w:rPr>
                <w:rFonts w:asciiTheme="minorEastAsia" w:hAnsiTheme="minorEastAsia"/>
                <w:sz w:val="24"/>
              </w:rPr>
            </w:pPr>
          </w:p>
        </w:tc>
        <w:tc>
          <w:tcPr>
            <w:tcW w:w="1276" w:type="dxa"/>
            <w:vMerge/>
            <w:vAlign w:val="center"/>
          </w:tcPr>
          <w:p w:rsidR="00A662AA" w:rsidRPr="00E1500B" w:rsidRDefault="00A662AA" w:rsidP="001B68DE">
            <w:pPr>
              <w:spacing w:line="360" w:lineRule="auto"/>
              <w:jc w:val="center"/>
              <w:rPr>
                <w:rFonts w:asciiTheme="minorEastAsia" w:hAnsiTheme="minorEastAsia"/>
                <w:sz w:val="24"/>
              </w:rPr>
            </w:pPr>
          </w:p>
        </w:tc>
      </w:tr>
      <w:tr w:rsidR="00A662AA" w:rsidRPr="003431D1" w:rsidTr="001B68DE">
        <w:trPr>
          <w:jc w:val="center"/>
        </w:trPr>
        <w:tc>
          <w:tcPr>
            <w:tcW w:w="792" w:type="dxa"/>
            <w:vAlign w:val="center"/>
          </w:tcPr>
          <w:p w:rsidR="00A662AA" w:rsidRPr="00E1500B" w:rsidRDefault="00A662AA" w:rsidP="001B68DE">
            <w:pPr>
              <w:spacing w:line="360" w:lineRule="auto"/>
              <w:jc w:val="center"/>
              <w:rPr>
                <w:rFonts w:asciiTheme="minorEastAsia" w:hAnsiTheme="minorEastAsia"/>
                <w:sz w:val="24"/>
              </w:rPr>
            </w:pPr>
            <w:r w:rsidRPr="00E1500B">
              <w:rPr>
                <w:rFonts w:asciiTheme="minorEastAsia" w:hAnsiTheme="minorEastAsia" w:hint="eastAsia"/>
                <w:sz w:val="24"/>
              </w:rPr>
              <w:t>13</w:t>
            </w:r>
          </w:p>
        </w:tc>
        <w:tc>
          <w:tcPr>
            <w:tcW w:w="2410" w:type="dxa"/>
            <w:vAlign w:val="center"/>
          </w:tcPr>
          <w:p w:rsidR="00A662AA" w:rsidRPr="00E1500B" w:rsidRDefault="00A662AA" w:rsidP="001B68DE">
            <w:pPr>
              <w:widowControl/>
              <w:jc w:val="center"/>
              <w:rPr>
                <w:rFonts w:asciiTheme="minorEastAsia" w:hAnsiTheme="minorEastAsia" w:cs="Arial"/>
                <w:kern w:val="0"/>
                <w:sz w:val="24"/>
              </w:rPr>
            </w:pPr>
            <w:r w:rsidRPr="00E1500B">
              <w:rPr>
                <w:rFonts w:asciiTheme="minorEastAsia" w:hAnsiTheme="minorEastAsia" w:cs="Arial"/>
                <w:kern w:val="0"/>
                <w:sz w:val="24"/>
              </w:rPr>
              <w:t>模具设计与制造</w:t>
            </w:r>
          </w:p>
        </w:tc>
        <w:tc>
          <w:tcPr>
            <w:tcW w:w="1058" w:type="dxa"/>
            <w:vMerge/>
            <w:vAlign w:val="center"/>
          </w:tcPr>
          <w:p w:rsidR="00A662AA" w:rsidRPr="00E1500B" w:rsidRDefault="00A662AA" w:rsidP="001B68DE">
            <w:pPr>
              <w:spacing w:line="360" w:lineRule="auto"/>
              <w:jc w:val="center"/>
              <w:rPr>
                <w:rFonts w:asciiTheme="minorEastAsia" w:hAnsiTheme="minorEastAsia"/>
                <w:sz w:val="24"/>
              </w:rPr>
            </w:pPr>
          </w:p>
        </w:tc>
        <w:tc>
          <w:tcPr>
            <w:tcW w:w="1420" w:type="dxa"/>
            <w:vMerge/>
            <w:vAlign w:val="center"/>
          </w:tcPr>
          <w:p w:rsidR="00A662AA" w:rsidRPr="00E1500B" w:rsidRDefault="00A662AA" w:rsidP="001B68DE">
            <w:pPr>
              <w:spacing w:line="360" w:lineRule="auto"/>
              <w:jc w:val="center"/>
              <w:rPr>
                <w:rFonts w:asciiTheme="minorEastAsia" w:hAnsiTheme="minorEastAsia"/>
                <w:sz w:val="24"/>
              </w:rPr>
            </w:pPr>
          </w:p>
        </w:tc>
        <w:tc>
          <w:tcPr>
            <w:tcW w:w="1232" w:type="dxa"/>
            <w:vMerge/>
            <w:vAlign w:val="center"/>
          </w:tcPr>
          <w:p w:rsidR="00A662AA" w:rsidRPr="00E1500B" w:rsidRDefault="00A662AA" w:rsidP="001B68DE">
            <w:pPr>
              <w:spacing w:line="360" w:lineRule="auto"/>
              <w:jc w:val="center"/>
              <w:rPr>
                <w:rFonts w:asciiTheme="minorEastAsia" w:hAnsiTheme="minorEastAsia"/>
                <w:sz w:val="24"/>
              </w:rPr>
            </w:pPr>
          </w:p>
        </w:tc>
        <w:tc>
          <w:tcPr>
            <w:tcW w:w="1276" w:type="dxa"/>
            <w:vMerge/>
            <w:vAlign w:val="center"/>
          </w:tcPr>
          <w:p w:rsidR="00A662AA" w:rsidRPr="00E1500B" w:rsidRDefault="00A662AA" w:rsidP="001B68DE">
            <w:pPr>
              <w:spacing w:line="360" w:lineRule="auto"/>
              <w:jc w:val="center"/>
              <w:rPr>
                <w:rFonts w:asciiTheme="minorEastAsia" w:hAnsiTheme="minorEastAsia"/>
                <w:sz w:val="24"/>
              </w:rPr>
            </w:pPr>
          </w:p>
        </w:tc>
      </w:tr>
      <w:tr w:rsidR="00A662AA" w:rsidRPr="003431D1" w:rsidTr="001B68DE">
        <w:trPr>
          <w:jc w:val="center"/>
        </w:trPr>
        <w:tc>
          <w:tcPr>
            <w:tcW w:w="792" w:type="dxa"/>
            <w:vAlign w:val="center"/>
          </w:tcPr>
          <w:p w:rsidR="00A662AA" w:rsidRPr="00E1500B" w:rsidRDefault="00A662AA" w:rsidP="001B68DE">
            <w:pPr>
              <w:spacing w:line="360" w:lineRule="auto"/>
              <w:jc w:val="center"/>
              <w:rPr>
                <w:rFonts w:asciiTheme="minorEastAsia" w:hAnsiTheme="minorEastAsia"/>
                <w:sz w:val="24"/>
              </w:rPr>
            </w:pPr>
            <w:r w:rsidRPr="00E1500B">
              <w:rPr>
                <w:rFonts w:asciiTheme="minorEastAsia" w:hAnsiTheme="minorEastAsia" w:hint="eastAsia"/>
                <w:sz w:val="24"/>
              </w:rPr>
              <w:t>14</w:t>
            </w:r>
          </w:p>
        </w:tc>
        <w:tc>
          <w:tcPr>
            <w:tcW w:w="2410" w:type="dxa"/>
            <w:vAlign w:val="center"/>
          </w:tcPr>
          <w:p w:rsidR="00A662AA" w:rsidRPr="00E1500B" w:rsidRDefault="00A662AA" w:rsidP="001B68DE">
            <w:pPr>
              <w:widowControl/>
              <w:jc w:val="center"/>
              <w:rPr>
                <w:rFonts w:asciiTheme="minorEastAsia" w:hAnsiTheme="minorEastAsia" w:cs="Arial"/>
                <w:kern w:val="0"/>
                <w:sz w:val="24"/>
              </w:rPr>
            </w:pPr>
            <w:r w:rsidRPr="00E1500B">
              <w:rPr>
                <w:rFonts w:asciiTheme="minorEastAsia" w:hAnsiTheme="minorEastAsia" w:cs="Arial"/>
                <w:kern w:val="0"/>
                <w:sz w:val="24"/>
              </w:rPr>
              <w:t>电气自动化技术</w:t>
            </w:r>
          </w:p>
        </w:tc>
        <w:tc>
          <w:tcPr>
            <w:tcW w:w="1058" w:type="dxa"/>
            <w:vMerge/>
            <w:vAlign w:val="center"/>
          </w:tcPr>
          <w:p w:rsidR="00A662AA" w:rsidRPr="00E1500B" w:rsidRDefault="00A662AA" w:rsidP="001B68DE">
            <w:pPr>
              <w:spacing w:line="360" w:lineRule="auto"/>
              <w:jc w:val="center"/>
              <w:rPr>
                <w:rFonts w:asciiTheme="minorEastAsia" w:hAnsiTheme="minorEastAsia"/>
                <w:sz w:val="24"/>
              </w:rPr>
            </w:pPr>
          </w:p>
        </w:tc>
        <w:tc>
          <w:tcPr>
            <w:tcW w:w="1420" w:type="dxa"/>
            <w:vMerge/>
            <w:vAlign w:val="center"/>
          </w:tcPr>
          <w:p w:rsidR="00A662AA" w:rsidRPr="00E1500B" w:rsidRDefault="00A662AA" w:rsidP="001B68DE">
            <w:pPr>
              <w:spacing w:line="360" w:lineRule="auto"/>
              <w:jc w:val="center"/>
              <w:rPr>
                <w:rFonts w:asciiTheme="minorEastAsia" w:hAnsiTheme="minorEastAsia"/>
                <w:sz w:val="24"/>
              </w:rPr>
            </w:pPr>
          </w:p>
        </w:tc>
        <w:tc>
          <w:tcPr>
            <w:tcW w:w="1232" w:type="dxa"/>
            <w:vMerge/>
            <w:vAlign w:val="center"/>
          </w:tcPr>
          <w:p w:rsidR="00A662AA" w:rsidRPr="00E1500B" w:rsidRDefault="00A662AA" w:rsidP="001B68DE">
            <w:pPr>
              <w:spacing w:line="360" w:lineRule="auto"/>
              <w:jc w:val="center"/>
              <w:rPr>
                <w:rFonts w:asciiTheme="minorEastAsia" w:hAnsiTheme="minorEastAsia"/>
                <w:sz w:val="24"/>
              </w:rPr>
            </w:pPr>
          </w:p>
        </w:tc>
        <w:tc>
          <w:tcPr>
            <w:tcW w:w="1276" w:type="dxa"/>
            <w:vMerge/>
            <w:vAlign w:val="center"/>
          </w:tcPr>
          <w:p w:rsidR="00A662AA" w:rsidRPr="00E1500B" w:rsidRDefault="00A662AA" w:rsidP="001B68DE">
            <w:pPr>
              <w:spacing w:line="360" w:lineRule="auto"/>
              <w:jc w:val="center"/>
              <w:rPr>
                <w:rFonts w:asciiTheme="minorEastAsia" w:hAnsiTheme="minorEastAsia"/>
                <w:sz w:val="24"/>
              </w:rPr>
            </w:pPr>
          </w:p>
        </w:tc>
      </w:tr>
      <w:tr w:rsidR="00A662AA" w:rsidRPr="003431D1" w:rsidTr="001B68DE">
        <w:trPr>
          <w:jc w:val="center"/>
        </w:trPr>
        <w:tc>
          <w:tcPr>
            <w:tcW w:w="792" w:type="dxa"/>
            <w:vAlign w:val="center"/>
          </w:tcPr>
          <w:p w:rsidR="00A662AA" w:rsidRPr="00E1500B" w:rsidRDefault="00A662AA" w:rsidP="001B68DE">
            <w:pPr>
              <w:spacing w:line="360" w:lineRule="auto"/>
              <w:jc w:val="center"/>
              <w:rPr>
                <w:rFonts w:asciiTheme="minorEastAsia" w:hAnsiTheme="minorEastAsia"/>
                <w:sz w:val="24"/>
              </w:rPr>
            </w:pPr>
            <w:r w:rsidRPr="00E1500B">
              <w:rPr>
                <w:rFonts w:asciiTheme="minorEastAsia" w:hAnsiTheme="minorEastAsia" w:hint="eastAsia"/>
                <w:sz w:val="24"/>
              </w:rPr>
              <w:t>15</w:t>
            </w:r>
          </w:p>
        </w:tc>
        <w:tc>
          <w:tcPr>
            <w:tcW w:w="2410" w:type="dxa"/>
            <w:vAlign w:val="center"/>
          </w:tcPr>
          <w:p w:rsidR="00A662AA" w:rsidRPr="00E1500B" w:rsidRDefault="00A662AA" w:rsidP="001B68DE">
            <w:pPr>
              <w:widowControl/>
              <w:jc w:val="center"/>
              <w:rPr>
                <w:rFonts w:asciiTheme="minorEastAsia" w:hAnsiTheme="minorEastAsia" w:cs="Arial"/>
                <w:kern w:val="0"/>
                <w:sz w:val="24"/>
              </w:rPr>
            </w:pPr>
            <w:r w:rsidRPr="00E1500B">
              <w:rPr>
                <w:rFonts w:asciiTheme="minorEastAsia" w:hAnsiTheme="minorEastAsia" w:cs="Arial"/>
                <w:kern w:val="0"/>
                <w:sz w:val="24"/>
              </w:rPr>
              <w:t>汽车检测与维修技术</w:t>
            </w:r>
          </w:p>
        </w:tc>
        <w:tc>
          <w:tcPr>
            <w:tcW w:w="1058" w:type="dxa"/>
            <w:vMerge/>
            <w:vAlign w:val="center"/>
          </w:tcPr>
          <w:p w:rsidR="00A662AA" w:rsidRPr="00E1500B" w:rsidRDefault="00A662AA" w:rsidP="001B68DE">
            <w:pPr>
              <w:spacing w:line="360" w:lineRule="auto"/>
              <w:jc w:val="center"/>
              <w:rPr>
                <w:rFonts w:asciiTheme="minorEastAsia" w:hAnsiTheme="minorEastAsia"/>
                <w:sz w:val="24"/>
              </w:rPr>
            </w:pPr>
          </w:p>
        </w:tc>
        <w:tc>
          <w:tcPr>
            <w:tcW w:w="1420" w:type="dxa"/>
            <w:vMerge/>
            <w:vAlign w:val="center"/>
          </w:tcPr>
          <w:p w:rsidR="00A662AA" w:rsidRPr="00E1500B" w:rsidRDefault="00A662AA" w:rsidP="001B68DE">
            <w:pPr>
              <w:spacing w:line="360" w:lineRule="auto"/>
              <w:jc w:val="center"/>
              <w:rPr>
                <w:rFonts w:asciiTheme="minorEastAsia" w:hAnsiTheme="minorEastAsia"/>
                <w:sz w:val="24"/>
              </w:rPr>
            </w:pPr>
          </w:p>
        </w:tc>
        <w:tc>
          <w:tcPr>
            <w:tcW w:w="1232" w:type="dxa"/>
            <w:vMerge/>
            <w:vAlign w:val="center"/>
          </w:tcPr>
          <w:p w:rsidR="00A662AA" w:rsidRPr="00E1500B" w:rsidRDefault="00A662AA" w:rsidP="001B68DE">
            <w:pPr>
              <w:spacing w:line="360" w:lineRule="auto"/>
              <w:jc w:val="center"/>
              <w:rPr>
                <w:rFonts w:asciiTheme="minorEastAsia" w:hAnsiTheme="minorEastAsia"/>
                <w:sz w:val="24"/>
              </w:rPr>
            </w:pPr>
          </w:p>
        </w:tc>
        <w:tc>
          <w:tcPr>
            <w:tcW w:w="1276" w:type="dxa"/>
            <w:vMerge/>
            <w:vAlign w:val="center"/>
          </w:tcPr>
          <w:p w:rsidR="00A662AA" w:rsidRPr="00E1500B" w:rsidRDefault="00A662AA" w:rsidP="001B68DE">
            <w:pPr>
              <w:spacing w:line="360" w:lineRule="auto"/>
              <w:jc w:val="center"/>
              <w:rPr>
                <w:rFonts w:asciiTheme="minorEastAsia" w:hAnsiTheme="minorEastAsia"/>
                <w:sz w:val="24"/>
              </w:rPr>
            </w:pPr>
          </w:p>
        </w:tc>
      </w:tr>
      <w:tr w:rsidR="00A662AA" w:rsidRPr="003431D1" w:rsidTr="001B68DE">
        <w:trPr>
          <w:jc w:val="center"/>
        </w:trPr>
        <w:tc>
          <w:tcPr>
            <w:tcW w:w="792" w:type="dxa"/>
            <w:vAlign w:val="center"/>
          </w:tcPr>
          <w:p w:rsidR="00A662AA" w:rsidRPr="00E1500B" w:rsidRDefault="00A662AA" w:rsidP="001B68DE">
            <w:pPr>
              <w:spacing w:line="360" w:lineRule="auto"/>
              <w:jc w:val="center"/>
              <w:rPr>
                <w:rFonts w:asciiTheme="minorEastAsia" w:hAnsiTheme="minorEastAsia"/>
                <w:sz w:val="24"/>
              </w:rPr>
            </w:pPr>
            <w:r w:rsidRPr="00E1500B">
              <w:rPr>
                <w:rFonts w:asciiTheme="minorEastAsia" w:hAnsiTheme="minorEastAsia" w:hint="eastAsia"/>
                <w:sz w:val="24"/>
              </w:rPr>
              <w:t>16</w:t>
            </w:r>
          </w:p>
        </w:tc>
        <w:tc>
          <w:tcPr>
            <w:tcW w:w="2410" w:type="dxa"/>
            <w:vAlign w:val="center"/>
          </w:tcPr>
          <w:p w:rsidR="00A662AA" w:rsidRPr="00E1500B" w:rsidRDefault="00A662AA" w:rsidP="001B68DE">
            <w:pPr>
              <w:widowControl/>
              <w:jc w:val="center"/>
              <w:rPr>
                <w:rFonts w:asciiTheme="minorEastAsia" w:hAnsiTheme="minorEastAsia" w:cs="Arial"/>
                <w:kern w:val="0"/>
                <w:sz w:val="24"/>
              </w:rPr>
            </w:pPr>
            <w:r w:rsidRPr="00E1500B">
              <w:rPr>
                <w:rFonts w:asciiTheme="minorEastAsia" w:hAnsiTheme="minorEastAsia" w:cs="Arial"/>
                <w:kern w:val="0"/>
                <w:sz w:val="24"/>
              </w:rPr>
              <w:t>广告设计与制作</w:t>
            </w:r>
          </w:p>
        </w:tc>
        <w:tc>
          <w:tcPr>
            <w:tcW w:w="1058" w:type="dxa"/>
            <w:vMerge w:val="restart"/>
            <w:vAlign w:val="center"/>
          </w:tcPr>
          <w:p w:rsidR="00A662AA" w:rsidRPr="00E1500B" w:rsidRDefault="00A662AA" w:rsidP="001B68DE">
            <w:pPr>
              <w:spacing w:line="360" w:lineRule="auto"/>
              <w:jc w:val="center"/>
              <w:rPr>
                <w:rFonts w:asciiTheme="minorEastAsia" w:hAnsiTheme="minorEastAsia"/>
                <w:sz w:val="24"/>
              </w:rPr>
            </w:pPr>
            <w:r w:rsidRPr="00E1500B">
              <w:rPr>
                <w:rFonts w:asciiTheme="minorEastAsia" w:hAnsiTheme="minorEastAsia" w:cs="Arial" w:hint="eastAsia"/>
                <w:kern w:val="0"/>
                <w:sz w:val="24"/>
              </w:rPr>
              <w:t>艺术类</w:t>
            </w:r>
          </w:p>
        </w:tc>
        <w:tc>
          <w:tcPr>
            <w:tcW w:w="1420" w:type="dxa"/>
            <w:vMerge w:val="restart"/>
            <w:vAlign w:val="center"/>
          </w:tcPr>
          <w:p w:rsidR="00A662AA" w:rsidRPr="00E1500B" w:rsidRDefault="00A662AA" w:rsidP="001B68DE">
            <w:pPr>
              <w:jc w:val="left"/>
              <w:rPr>
                <w:rFonts w:asciiTheme="minorEastAsia" w:hAnsiTheme="minorEastAsia" w:cs="Arial"/>
                <w:kern w:val="0"/>
                <w:sz w:val="24"/>
              </w:rPr>
            </w:pPr>
            <w:r w:rsidRPr="00E1500B">
              <w:rPr>
                <w:rFonts w:asciiTheme="minorEastAsia" w:hAnsiTheme="minorEastAsia" w:cs="Arial" w:hint="eastAsia"/>
                <w:kern w:val="0"/>
                <w:sz w:val="24"/>
              </w:rPr>
              <w:t>语文、英语</w:t>
            </w:r>
          </w:p>
          <w:p w:rsidR="00A662AA" w:rsidRPr="00E1500B" w:rsidRDefault="00A662AA" w:rsidP="001B68DE">
            <w:pPr>
              <w:rPr>
                <w:rFonts w:asciiTheme="minorEastAsia" w:hAnsiTheme="minorEastAsia"/>
                <w:sz w:val="24"/>
              </w:rPr>
            </w:pPr>
            <w:r w:rsidRPr="00E1500B">
              <w:rPr>
                <w:rFonts w:asciiTheme="minorEastAsia" w:hAnsiTheme="minorEastAsia" w:cs="Arial" w:hint="eastAsia"/>
                <w:kern w:val="0"/>
                <w:sz w:val="24"/>
              </w:rPr>
              <w:t>数学（文）</w:t>
            </w:r>
          </w:p>
        </w:tc>
        <w:tc>
          <w:tcPr>
            <w:tcW w:w="1232" w:type="dxa"/>
            <w:vMerge w:val="restart"/>
            <w:vAlign w:val="center"/>
          </w:tcPr>
          <w:p w:rsidR="00A662AA" w:rsidRPr="00E1500B" w:rsidRDefault="00A662AA" w:rsidP="001B68DE">
            <w:pPr>
              <w:spacing w:line="360" w:lineRule="auto"/>
              <w:jc w:val="center"/>
              <w:rPr>
                <w:rFonts w:asciiTheme="minorEastAsia" w:hAnsiTheme="minorEastAsia"/>
                <w:sz w:val="24"/>
              </w:rPr>
            </w:pPr>
            <w:r w:rsidRPr="00E1500B">
              <w:rPr>
                <w:rFonts w:asciiTheme="minorEastAsia" w:hAnsiTheme="minorEastAsia" w:hint="eastAsia"/>
                <w:sz w:val="24"/>
              </w:rPr>
              <w:t>4000</w:t>
            </w:r>
          </w:p>
        </w:tc>
        <w:tc>
          <w:tcPr>
            <w:tcW w:w="1276" w:type="dxa"/>
            <w:vMerge/>
            <w:vAlign w:val="center"/>
          </w:tcPr>
          <w:p w:rsidR="00A662AA" w:rsidRPr="00E1500B" w:rsidRDefault="00A662AA" w:rsidP="001B68DE">
            <w:pPr>
              <w:spacing w:line="360" w:lineRule="auto"/>
              <w:jc w:val="center"/>
              <w:rPr>
                <w:rFonts w:asciiTheme="minorEastAsia" w:hAnsiTheme="minorEastAsia"/>
                <w:sz w:val="24"/>
              </w:rPr>
            </w:pPr>
          </w:p>
        </w:tc>
      </w:tr>
      <w:tr w:rsidR="00A662AA" w:rsidRPr="003431D1" w:rsidTr="001B68DE">
        <w:trPr>
          <w:jc w:val="center"/>
        </w:trPr>
        <w:tc>
          <w:tcPr>
            <w:tcW w:w="792" w:type="dxa"/>
            <w:vAlign w:val="center"/>
          </w:tcPr>
          <w:p w:rsidR="00A662AA" w:rsidRPr="00E1500B" w:rsidRDefault="00A662AA" w:rsidP="001B68DE">
            <w:pPr>
              <w:spacing w:line="360" w:lineRule="auto"/>
              <w:jc w:val="center"/>
              <w:rPr>
                <w:rFonts w:asciiTheme="minorEastAsia" w:hAnsiTheme="minorEastAsia"/>
                <w:sz w:val="24"/>
              </w:rPr>
            </w:pPr>
            <w:r w:rsidRPr="00E1500B">
              <w:rPr>
                <w:rFonts w:asciiTheme="minorEastAsia" w:hAnsiTheme="minorEastAsia" w:hint="eastAsia"/>
                <w:sz w:val="24"/>
              </w:rPr>
              <w:t>17</w:t>
            </w:r>
          </w:p>
        </w:tc>
        <w:tc>
          <w:tcPr>
            <w:tcW w:w="2410" w:type="dxa"/>
            <w:vAlign w:val="center"/>
          </w:tcPr>
          <w:p w:rsidR="00A662AA" w:rsidRPr="00E1500B" w:rsidRDefault="00A662AA" w:rsidP="001B68DE">
            <w:pPr>
              <w:widowControl/>
              <w:jc w:val="center"/>
              <w:rPr>
                <w:rFonts w:asciiTheme="minorEastAsia" w:hAnsiTheme="minorEastAsia" w:cs="Arial"/>
                <w:kern w:val="0"/>
                <w:sz w:val="24"/>
              </w:rPr>
            </w:pPr>
            <w:r w:rsidRPr="00E1500B">
              <w:rPr>
                <w:rFonts w:asciiTheme="minorEastAsia" w:hAnsiTheme="minorEastAsia" w:cs="Arial"/>
                <w:kern w:val="0"/>
                <w:sz w:val="24"/>
              </w:rPr>
              <w:t>环境艺术设计</w:t>
            </w:r>
          </w:p>
        </w:tc>
        <w:tc>
          <w:tcPr>
            <w:tcW w:w="1058" w:type="dxa"/>
            <w:vMerge/>
            <w:vAlign w:val="center"/>
          </w:tcPr>
          <w:p w:rsidR="00A662AA" w:rsidRPr="00E1500B" w:rsidRDefault="00A662AA" w:rsidP="001B68DE">
            <w:pPr>
              <w:spacing w:line="360" w:lineRule="auto"/>
              <w:rPr>
                <w:rFonts w:asciiTheme="minorEastAsia" w:hAnsiTheme="minorEastAsia"/>
                <w:sz w:val="24"/>
              </w:rPr>
            </w:pPr>
          </w:p>
        </w:tc>
        <w:tc>
          <w:tcPr>
            <w:tcW w:w="1420" w:type="dxa"/>
            <w:vMerge/>
            <w:vAlign w:val="center"/>
          </w:tcPr>
          <w:p w:rsidR="00A662AA" w:rsidRPr="00E1500B" w:rsidRDefault="00A662AA" w:rsidP="001B68DE">
            <w:pPr>
              <w:spacing w:line="360" w:lineRule="auto"/>
              <w:rPr>
                <w:rFonts w:asciiTheme="minorEastAsia" w:hAnsiTheme="minorEastAsia"/>
                <w:sz w:val="24"/>
              </w:rPr>
            </w:pPr>
          </w:p>
        </w:tc>
        <w:tc>
          <w:tcPr>
            <w:tcW w:w="1232" w:type="dxa"/>
            <w:vMerge/>
            <w:vAlign w:val="center"/>
          </w:tcPr>
          <w:p w:rsidR="00A662AA" w:rsidRPr="00E1500B" w:rsidRDefault="00A662AA" w:rsidP="001B68DE">
            <w:pPr>
              <w:spacing w:line="360" w:lineRule="auto"/>
              <w:rPr>
                <w:rFonts w:asciiTheme="minorEastAsia" w:hAnsiTheme="minorEastAsia"/>
                <w:sz w:val="24"/>
              </w:rPr>
            </w:pPr>
          </w:p>
        </w:tc>
        <w:tc>
          <w:tcPr>
            <w:tcW w:w="1276" w:type="dxa"/>
            <w:vMerge/>
            <w:vAlign w:val="center"/>
          </w:tcPr>
          <w:p w:rsidR="00A662AA" w:rsidRPr="00E1500B" w:rsidRDefault="00A662AA" w:rsidP="001B68DE">
            <w:pPr>
              <w:spacing w:line="360" w:lineRule="auto"/>
              <w:rPr>
                <w:rFonts w:asciiTheme="minorEastAsia" w:hAnsiTheme="minorEastAsia"/>
                <w:sz w:val="24"/>
              </w:rPr>
            </w:pPr>
          </w:p>
        </w:tc>
      </w:tr>
      <w:tr w:rsidR="00A662AA" w:rsidRPr="003431D1" w:rsidTr="001B68DE">
        <w:trPr>
          <w:jc w:val="center"/>
        </w:trPr>
        <w:tc>
          <w:tcPr>
            <w:tcW w:w="792" w:type="dxa"/>
            <w:vAlign w:val="center"/>
          </w:tcPr>
          <w:p w:rsidR="00A662AA" w:rsidRPr="00E1500B" w:rsidRDefault="00A662AA" w:rsidP="001B68DE">
            <w:pPr>
              <w:spacing w:line="360" w:lineRule="auto"/>
              <w:jc w:val="center"/>
              <w:rPr>
                <w:rFonts w:asciiTheme="minorEastAsia" w:hAnsiTheme="minorEastAsia"/>
                <w:sz w:val="24"/>
              </w:rPr>
            </w:pPr>
            <w:r w:rsidRPr="00E1500B">
              <w:rPr>
                <w:rFonts w:asciiTheme="minorEastAsia" w:hAnsiTheme="minorEastAsia" w:hint="eastAsia"/>
                <w:sz w:val="24"/>
              </w:rPr>
              <w:t>备注</w:t>
            </w:r>
          </w:p>
        </w:tc>
        <w:tc>
          <w:tcPr>
            <w:tcW w:w="7396" w:type="dxa"/>
            <w:gridSpan w:val="5"/>
            <w:vAlign w:val="center"/>
          </w:tcPr>
          <w:p w:rsidR="00A662AA" w:rsidRPr="00E1500B" w:rsidRDefault="00A662AA" w:rsidP="001B68DE">
            <w:pPr>
              <w:rPr>
                <w:rFonts w:asciiTheme="minorEastAsia" w:hAnsiTheme="minorEastAsia" w:cs="宋体"/>
                <w:kern w:val="0"/>
                <w:sz w:val="24"/>
              </w:rPr>
            </w:pPr>
            <w:r w:rsidRPr="00E1500B">
              <w:rPr>
                <w:rFonts w:asciiTheme="minorEastAsia" w:hAnsiTheme="minorEastAsia" w:cs="Arial" w:hint="eastAsia"/>
                <w:kern w:val="0"/>
                <w:sz w:val="24"/>
              </w:rPr>
              <w:t>1、入学考试时间：10月中下旬，具体以浙江省教育考试院公布为准。</w:t>
            </w:r>
          </w:p>
          <w:p w:rsidR="00A662AA" w:rsidRPr="00E1500B" w:rsidRDefault="00A662AA" w:rsidP="001B68DE">
            <w:pPr>
              <w:rPr>
                <w:rFonts w:asciiTheme="minorEastAsia" w:hAnsiTheme="minorEastAsia" w:cs="宋体"/>
                <w:kern w:val="0"/>
                <w:sz w:val="24"/>
              </w:rPr>
            </w:pPr>
            <w:r w:rsidRPr="00E1500B">
              <w:rPr>
                <w:rFonts w:asciiTheme="minorEastAsia" w:hAnsiTheme="minorEastAsia" w:cs="Arial" w:hint="eastAsia"/>
                <w:kern w:val="0"/>
                <w:sz w:val="24"/>
              </w:rPr>
              <w:t>2、学费严格按浙江省物价局、教育厅、财政厅统一核定的标准收取。</w:t>
            </w:r>
          </w:p>
        </w:tc>
      </w:tr>
    </w:tbl>
    <w:p w:rsidR="00A662AA" w:rsidRPr="00A662AA" w:rsidRDefault="00A662AA" w:rsidP="00A662AA">
      <w:pPr>
        <w:pStyle w:val="a5"/>
        <w:shd w:val="clear" w:color="auto" w:fill="FFFFFF"/>
        <w:spacing w:before="0" w:beforeAutospacing="0" w:after="0" w:afterAutospacing="0" w:line="420" w:lineRule="atLeast"/>
        <w:rPr>
          <w:rFonts w:ascii="微软雅黑" w:eastAsia="微软雅黑" w:hAnsi="微软雅黑"/>
          <w:color w:val="000000"/>
        </w:rPr>
      </w:pPr>
    </w:p>
    <w:p w:rsidR="00DE7D14" w:rsidRDefault="00DE7D14" w:rsidP="007C7622">
      <w:pPr>
        <w:pStyle w:val="a5"/>
        <w:shd w:val="clear" w:color="auto" w:fill="FFFFFF"/>
        <w:spacing w:before="0" w:beforeAutospacing="0" w:after="0" w:afterAutospacing="0" w:line="420" w:lineRule="atLeast"/>
        <w:jc w:val="center"/>
        <w:rPr>
          <w:rFonts w:hint="eastAsia"/>
          <w:color w:val="000000"/>
        </w:rPr>
      </w:pPr>
    </w:p>
    <w:p w:rsidR="007C7622" w:rsidRDefault="007C7622" w:rsidP="007C7622">
      <w:pPr>
        <w:pStyle w:val="a5"/>
        <w:shd w:val="clear" w:color="auto" w:fill="FFFFFF"/>
        <w:spacing w:before="0" w:beforeAutospacing="0" w:after="0" w:afterAutospacing="0" w:line="420" w:lineRule="atLeast"/>
        <w:jc w:val="center"/>
        <w:rPr>
          <w:rFonts w:ascii="微软雅黑" w:eastAsia="微软雅黑" w:hAnsi="微软雅黑"/>
          <w:color w:val="000000"/>
        </w:rPr>
      </w:pPr>
      <w:r>
        <w:rPr>
          <w:rStyle w:val="a6"/>
          <w:rFonts w:hint="eastAsia"/>
          <w:color w:val="000000"/>
          <w:sz w:val="30"/>
          <w:szCs w:val="30"/>
        </w:rPr>
        <w:t>第二章　 录　取  原  则</w:t>
      </w:r>
    </w:p>
    <w:p w:rsidR="00260409" w:rsidRPr="00260409" w:rsidRDefault="00260409" w:rsidP="00260409">
      <w:pPr>
        <w:pStyle w:val="a5"/>
        <w:shd w:val="clear" w:color="auto" w:fill="FFFFFF"/>
        <w:spacing w:line="420" w:lineRule="atLeast"/>
        <w:rPr>
          <w:color w:val="000000"/>
        </w:rPr>
      </w:pPr>
      <w:r w:rsidRPr="00260409">
        <w:rPr>
          <w:color w:val="000000"/>
        </w:rPr>
        <w:t>（一）省高校招生委员会以保证新生质量为前提，分别按科类，根据报考人数，按计划的适当比例划定各批录取最低控制分数线。</w:t>
      </w:r>
    </w:p>
    <w:p w:rsidR="00260409" w:rsidRPr="00260409" w:rsidRDefault="00260409" w:rsidP="00260409">
      <w:pPr>
        <w:pStyle w:val="a5"/>
        <w:shd w:val="clear" w:color="auto" w:fill="FFFFFF"/>
        <w:spacing w:line="420" w:lineRule="atLeast"/>
        <w:rPr>
          <w:color w:val="000000"/>
        </w:rPr>
      </w:pPr>
      <w:r w:rsidRPr="00260409">
        <w:rPr>
          <w:color w:val="000000"/>
        </w:rPr>
        <w:t>高起本、专科（高职）艺术类专业（除史论、编导类专业外）和体育类专业的最低控制分数线，按不低于本省高起本、专科（高职）相应招生类型和考试科类最低控制分数线的70%划定。艺术类和体育类专业考生在文化统考成绩达到最低录</w:t>
      </w:r>
      <w:r w:rsidRPr="00260409">
        <w:rPr>
          <w:color w:val="000000"/>
        </w:rPr>
        <w:lastRenderedPageBreak/>
        <w:t>取控制分数线的基础上，原则上按加试专业课成绩从高分到低分择优录取，若加试专业课成绩相同，则按文化统考成绩高低择优录取，如招生院校另行制订录取规则的须在招生章程中说明并向社会公布。</w:t>
      </w:r>
    </w:p>
    <w:p w:rsidR="00260409" w:rsidRPr="00260409" w:rsidRDefault="00260409" w:rsidP="00260409">
      <w:pPr>
        <w:pStyle w:val="a5"/>
        <w:shd w:val="clear" w:color="auto" w:fill="FFFFFF"/>
        <w:spacing w:line="420" w:lineRule="atLeast"/>
        <w:rPr>
          <w:color w:val="000000"/>
        </w:rPr>
      </w:pPr>
      <w:r w:rsidRPr="00260409">
        <w:rPr>
          <w:color w:val="000000"/>
        </w:rPr>
        <w:t>专科（高职）的公安类招生院校的全部专业、医学（药学类除外）专业、中央司法警官学院的监狱管理专业和劳教管理专业，如在统一控制分数线上生源不足，可降低最低控制分数线，但不低于同科类最低控制分数线的70%。</w:t>
      </w:r>
    </w:p>
    <w:p w:rsidR="00260409" w:rsidRPr="00260409" w:rsidRDefault="00260409" w:rsidP="00260409">
      <w:pPr>
        <w:pStyle w:val="a5"/>
        <w:shd w:val="clear" w:color="auto" w:fill="FFFFFF"/>
        <w:spacing w:line="420" w:lineRule="atLeast"/>
        <w:rPr>
          <w:color w:val="000000"/>
        </w:rPr>
      </w:pPr>
      <w:r w:rsidRPr="00260409">
        <w:rPr>
          <w:color w:val="000000"/>
        </w:rPr>
        <w:t>外语、外经、外贸专业的外语单科成绩要求，由招生院校确定，并向社会公布。</w:t>
      </w:r>
    </w:p>
    <w:p w:rsidR="00260409" w:rsidRPr="00260409" w:rsidRDefault="00260409" w:rsidP="00260409">
      <w:pPr>
        <w:pStyle w:val="a5"/>
        <w:shd w:val="clear" w:color="auto" w:fill="FFFFFF"/>
        <w:spacing w:line="420" w:lineRule="atLeast"/>
        <w:rPr>
          <w:color w:val="000000"/>
        </w:rPr>
      </w:pPr>
      <w:r w:rsidRPr="00260409">
        <w:rPr>
          <w:color w:val="000000"/>
        </w:rPr>
        <w:t>（二）录取工作实行“招生院校负责、省教育考试院监督”的录取体制。各招生院校应根据成人高校办学特点，制定录取原则并提前在招生章程中向社会公布。省教育考试院根据考生志愿，分科类按招生计划的110%比例向学校投放考生电子档案。招生院校在符合报考条件、考试成绩达到投档分数线的考生中，按照从高分到低分择优录取的原则，决定考生录取与否和录取的专业，同时负责对遗留问题的处理。省教育考试院对招生院校在录取过程中执行招生政策、招生计划的情况进行审核和监督。</w:t>
      </w:r>
    </w:p>
    <w:p w:rsidR="00260409" w:rsidRPr="00260409" w:rsidRDefault="00260409" w:rsidP="00260409">
      <w:pPr>
        <w:pStyle w:val="a5"/>
        <w:shd w:val="clear" w:color="auto" w:fill="FFFFFF"/>
        <w:spacing w:line="420" w:lineRule="atLeast"/>
        <w:rPr>
          <w:color w:val="000000"/>
        </w:rPr>
      </w:pPr>
      <w:r w:rsidRPr="00260409">
        <w:rPr>
          <w:color w:val="000000"/>
        </w:rPr>
        <w:t>（三）实行远程网上录取，录取时间为12月份。</w:t>
      </w:r>
    </w:p>
    <w:p w:rsidR="00260409" w:rsidRPr="00260409" w:rsidRDefault="00260409" w:rsidP="00260409">
      <w:pPr>
        <w:pStyle w:val="a5"/>
        <w:shd w:val="clear" w:color="auto" w:fill="FFFFFF"/>
        <w:spacing w:line="420" w:lineRule="atLeast"/>
        <w:rPr>
          <w:color w:val="000000"/>
        </w:rPr>
      </w:pPr>
      <w:r w:rsidRPr="00260409">
        <w:rPr>
          <w:color w:val="000000"/>
        </w:rPr>
        <w:t>第一批：高起本、专升本专业；</w:t>
      </w:r>
    </w:p>
    <w:p w:rsidR="00260409" w:rsidRPr="00260409" w:rsidRDefault="00260409" w:rsidP="00260409">
      <w:pPr>
        <w:pStyle w:val="a5"/>
        <w:shd w:val="clear" w:color="auto" w:fill="FFFFFF"/>
        <w:spacing w:line="420" w:lineRule="atLeast"/>
        <w:rPr>
          <w:color w:val="000000"/>
        </w:rPr>
      </w:pPr>
      <w:r w:rsidRPr="00260409">
        <w:rPr>
          <w:color w:val="000000"/>
        </w:rPr>
        <w:t>第二批：专科（高职）专业。</w:t>
      </w:r>
    </w:p>
    <w:p w:rsidR="00260409" w:rsidRPr="00260409" w:rsidRDefault="00260409" w:rsidP="00260409">
      <w:pPr>
        <w:pStyle w:val="a5"/>
        <w:shd w:val="clear" w:color="auto" w:fill="FFFFFF"/>
        <w:spacing w:line="420" w:lineRule="atLeast"/>
        <w:rPr>
          <w:color w:val="000000"/>
        </w:rPr>
      </w:pPr>
      <w:r w:rsidRPr="00260409">
        <w:rPr>
          <w:color w:val="000000"/>
        </w:rPr>
        <w:t>（四）免试录取和投档照顾政策。</w:t>
      </w:r>
    </w:p>
    <w:p w:rsidR="00260409" w:rsidRPr="00260409" w:rsidRDefault="00260409" w:rsidP="00260409">
      <w:pPr>
        <w:pStyle w:val="a5"/>
        <w:shd w:val="clear" w:color="auto" w:fill="FFFFFF"/>
        <w:spacing w:line="420" w:lineRule="atLeast"/>
        <w:rPr>
          <w:color w:val="000000"/>
        </w:rPr>
      </w:pPr>
      <w:r w:rsidRPr="00260409">
        <w:rPr>
          <w:color w:val="000000"/>
        </w:rPr>
        <w:t xml:space="preserve"> 1.“全国劳动模范”“全国先进工作者”称号和“全国‘五一’劳动奖章”获得者，经本人申请并出具相关证书或证明，省教育考试院审核，招生院校同意，可免试入学。</w:t>
      </w:r>
    </w:p>
    <w:p w:rsidR="00260409" w:rsidRPr="00260409" w:rsidRDefault="00260409" w:rsidP="00260409">
      <w:pPr>
        <w:pStyle w:val="a5"/>
        <w:shd w:val="clear" w:color="auto" w:fill="FFFFFF"/>
        <w:spacing w:line="420" w:lineRule="atLeast"/>
        <w:rPr>
          <w:color w:val="000000"/>
        </w:rPr>
      </w:pPr>
      <w:r w:rsidRPr="00260409">
        <w:rPr>
          <w:color w:val="000000"/>
        </w:rPr>
        <w:t>2.奥运会、世界杯赛和世界锦标赛的奥运会项目前八名获得者、非奥运会项目前六名获得者；亚运会、亚洲杯赛和亚洲锦标赛的奥运会项目前六名获得者、非奥运会项目前三名获得者；全运会、全国锦标赛和全国冠军赛的奥运会项目前三名获得者、非奥运会项目冠军获得者。上述运动员经本人申请并出具省级体育行政部门审核的《优秀运动员申请免试进入成人高等学校学习推荐表》（国家体育总局监制），省教育考试院审核，招生学校同意，可免试入学。</w:t>
      </w:r>
    </w:p>
    <w:p w:rsidR="00260409" w:rsidRPr="00260409" w:rsidRDefault="00260409" w:rsidP="00260409">
      <w:pPr>
        <w:pStyle w:val="a5"/>
        <w:shd w:val="clear" w:color="auto" w:fill="FFFFFF"/>
        <w:spacing w:line="420" w:lineRule="atLeast"/>
        <w:rPr>
          <w:color w:val="000000"/>
        </w:rPr>
      </w:pPr>
      <w:r w:rsidRPr="00260409">
        <w:rPr>
          <w:color w:val="000000"/>
        </w:rPr>
        <w:lastRenderedPageBreak/>
        <w:t>3.参加“选聘高校毕业生到村任职”“三支一扶”（支教、支农、支医和扶贫）、“大学生志愿服务西部计划”“农村义务教育阶段学校教师特设岗位计划”等项目服务期满并考核合格、以及应征入伍服义务兵役退役的普通高职（专科）毕业生，凭身份证、普通高职（专科）毕业证、士兵退役证或相关项目考核合格证，可申请免试就读我省的成人高校专升本，具体办法按教育部《普通高职（专科）毕业生服义务兵役退役和“下基层”服务期满后接受成人本科教育招生办法（试行）》（教学厅〔2009〕6号文附件2）执行。符合条件的上述考生于2019年1月30日前向报考的高校提出申请，并提交身份证、普通高职（专科）毕业证、士兵退役证或相关项目考核合格证等材料，有关高校对报名人员提交的相关材料进行初审，并于2019年2月15日前将确定的拟录取名单以及相关材料的复印件报省教育考试院，2019年3月1日前经省教育考试院审核并办理录取手续后，由招生院校发放录取通知书。</w:t>
      </w:r>
    </w:p>
    <w:p w:rsidR="00260409" w:rsidRDefault="00260409" w:rsidP="00260409">
      <w:pPr>
        <w:pStyle w:val="a5"/>
        <w:shd w:val="clear" w:color="auto" w:fill="FFFFFF"/>
        <w:spacing w:line="420" w:lineRule="atLeast"/>
        <w:rPr>
          <w:rFonts w:hint="eastAsia"/>
          <w:color w:val="000000"/>
        </w:rPr>
      </w:pPr>
      <w:r w:rsidRPr="00260409">
        <w:rPr>
          <w:color w:val="000000"/>
        </w:rPr>
        <w:t>4.运动健将和武术项目武英级运动员称号获得者（须经省级体育行政部门审核并出具运动成绩证明），在考生考试成绩的基础上加50分投档，一级运动员称号获得者，在考生考试成绩的基础上加30分投档，是否录取由招生院校确定。</w:t>
      </w:r>
    </w:p>
    <w:p w:rsidR="00260409" w:rsidRPr="00260409" w:rsidRDefault="00260409" w:rsidP="00260409">
      <w:pPr>
        <w:pStyle w:val="a5"/>
        <w:shd w:val="clear" w:color="auto" w:fill="FFFFFF"/>
        <w:spacing w:line="420" w:lineRule="atLeast"/>
        <w:rPr>
          <w:color w:val="000000"/>
        </w:rPr>
      </w:pPr>
      <w:r w:rsidRPr="00260409">
        <w:rPr>
          <w:color w:val="000000"/>
        </w:rPr>
        <w:t>5.符合下列条件之一的考生，在考生考试成绩的基础上加20分投档，是否录取由招生院校确定。</w:t>
      </w:r>
    </w:p>
    <w:p w:rsidR="00260409" w:rsidRPr="00260409" w:rsidRDefault="00260409" w:rsidP="00260409">
      <w:pPr>
        <w:pStyle w:val="a5"/>
        <w:shd w:val="clear" w:color="auto" w:fill="FFFFFF"/>
        <w:spacing w:line="420" w:lineRule="atLeast"/>
        <w:rPr>
          <w:color w:val="000000"/>
        </w:rPr>
      </w:pPr>
      <w:r w:rsidRPr="00260409">
        <w:rPr>
          <w:rFonts w:hint="eastAsia"/>
          <w:color w:val="000000"/>
        </w:rPr>
        <w:t>①</w:t>
      </w:r>
      <w:r w:rsidRPr="00260409">
        <w:rPr>
          <w:color w:val="000000"/>
        </w:rPr>
        <w:t>地级以上（含地级）人民政府，国务院各部委及各省、自治区、直辖市厅（局）系统，国家特大型企业授予的劳动模范、先进生产（工作）者及科技进步（成果）奖获得者。</w:t>
      </w:r>
    </w:p>
    <w:p w:rsidR="00260409" w:rsidRPr="00260409" w:rsidRDefault="00260409" w:rsidP="00260409">
      <w:pPr>
        <w:pStyle w:val="a5"/>
        <w:shd w:val="clear" w:color="auto" w:fill="FFFFFF"/>
        <w:spacing w:line="420" w:lineRule="atLeast"/>
        <w:rPr>
          <w:color w:val="000000"/>
        </w:rPr>
      </w:pPr>
      <w:r w:rsidRPr="00260409">
        <w:rPr>
          <w:rFonts w:hint="eastAsia"/>
          <w:color w:val="000000"/>
        </w:rPr>
        <w:t>②</w:t>
      </w:r>
      <w:r w:rsidRPr="00260409">
        <w:rPr>
          <w:color w:val="000000"/>
        </w:rPr>
        <w:t>省级工、青、妇等组织授予的“五一劳动奖章”“新长征突击手”“三八红旗手”称号获得者。</w:t>
      </w:r>
    </w:p>
    <w:p w:rsidR="00260409" w:rsidRPr="00260409" w:rsidRDefault="00260409" w:rsidP="00260409">
      <w:pPr>
        <w:pStyle w:val="a5"/>
        <w:shd w:val="clear" w:color="auto" w:fill="FFFFFF"/>
        <w:spacing w:line="420" w:lineRule="atLeast"/>
        <w:rPr>
          <w:color w:val="000000"/>
        </w:rPr>
      </w:pPr>
      <w:r w:rsidRPr="00260409">
        <w:rPr>
          <w:rFonts w:hint="eastAsia"/>
          <w:color w:val="000000"/>
        </w:rPr>
        <w:t>③</w:t>
      </w:r>
      <w:r w:rsidRPr="00260409">
        <w:rPr>
          <w:color w:val="000000"/>
        </w:rPr>
        <w:t>解放军、武警部队、公安干警荣立个人三等功及以上者。</w:t>
      </w:r>
    </w:p>
    <w:p w:rsidR="00260409" w:rsidRPr="00260409" w:rsidRDefault="00260409" w:rsidP="00260409">
      <w:pPr>
        <w:pStyle w:val="a5"/>
        <w:shd w:val="clear" w:color="auto" w:fill="FFFFFF"/>
        <w:spacing w:line="420" w:lineRule="atLeast"/>
        <w:rPr>
          <w:color w:val="000000"/>
        </w:rPr>
      </w:pPr>
      <w:r w:rsidRPr="00260409">
        <w:rPr>
          <w:rFonts w:hint="eastAsia"/>
          <w:color w:val="000000"/>
        </w:rPr>
        <w:t>④</w:t>
      </w:r>
      <w:r w:rsidRPr="00260409">
        <w:rPr>
          <w:color w:val="000000"/>
        </w:rPr>
        <w:t>归侨、归侨子女、华侨子女、台湾省籍考生。</w:t>
      </w:r>
    </w:p>
    <w:p w:rsidR="00260409" w:rsidRDefault="00260409" w:rsidP="00260409">
      <w:pPr>
        <w:pStyle w:val="a5"/>
        <w:shd w:val="clear" w:color="auto" w:fill="FFFFFF"/>
        <w:spacing w:line="420" w:lineRule="atLeast"/>
        <w:rPr>
          <w:rFonts w:hint="eastAsia"/>
          <w:color w:val="000000"/>
        </w:rPr>
      </w:pPr>
      <w:r w:rsidRPr="00260409">
        <w:rPr>
          <w:rFonts w:hint="eastAsia"/>
          <w:color w:val="000000"/>
        </w:rPr>
        <w:t>⑤</w:t>
      </w:r>
      <w:r w:rsidRPr="00260409">
        <w:rPr>
          <w:color w:val="000000"/>
        </w:rPr>
        <w:t>烈士子女、烈士配偶。</w:t>
      </w:r>
    </w:p>
    <w:p w:rsidR="00260409" w:rsidRDefault="00260409" w:rsidP="00260409">
      <w:pPr>
        <w:pStyle w:val="a5"/>
        <w:shd w:val="clear" w:color="auto" w:fill="FFFFFF"/>
        <w:spacing w:line="420" w:lineRule="atLeast"/>
        <w:rPr>
          <w:rFonts w:hint="eastAsia"/>
          <w:color w:val="000000"/>
        </w:rPr>
      </w:pPr>
      <w:r w:rsidRPr="00260409">
        <w:rPr>
          <w:rFonts w:hint="eastAsia"/>
          <w:color w:val="000000"/>
        </w:rPr>
        <w:t>⑥</w:t>
      </w:r>
      <w:r w:rsidRPr="00260409">
        <w:rPr>
          <w:color w:val="000000"/>
        </w:rPr>
        <w:t>少数民族考生。</w:t>
      </w:r>
    </w:p>
    <w:p w:rsidR="00260409" w:rsidRDefault="00260409" w:rsidP="00260409">
      <w:pPr>
        <w:pStyle w:val="a5"/>
        <w:shd w:val="clear" w:color="auto" w:fill="FFFFFF"/>
        <w:spacing w:line="420" w:lineRule="atLeast"/>
        <w:rPr>
          <w:rFonts w:hint="eastAsia"/>
          <w:color w:val="000000"/>
        </w:rPr>
      </w:pPr>
      <w:r w:rsidRPr="00260409">
        <w:rPr>
          <w:rFonts w:hint="eastAsia"/>
          <w:color w:val="000000"/>
        </w:rPr>
        <w:lastRenderedPageBreak/>
        <w:t>⑦</w:t>
      </w:r>
      <w:r w:rsidRPr="00260409">
        <w:rPr>
          <w:color w:val="000000"/>
        </w:rPr>
        <w:t>国防科技工业三线企业单位（位于地级以上人民政府所在地的除外）获得企业表彰的先进生产（工作）者。</w:t>
      </w:r>
    </w:p>
    <w:p w:rsidR="00260409" w:rsidRPr="00260409" w:rsidRDefault="00260409" w:rsidP="00260409">
      <w:pPr>
        <w:pStyle w:val="a5"/>
        <w:shd w:val="clear" w:color="auto" w:fill="FFFFFF"/>
        <w:spacing w:line="420" w:lineRule="atLeast"/>
        <w:rPr>
          <w:color w:val="000000"/>
        </w:rPr>
      </w:pPr>
      <w:r w:rsidRPr="00260409">
        <w:rPr>
          <w:rFonts w:hint="eastAsia"/>
          <w:color w:val="000000"/>
        </w:rPr>
        <w:t>⑧</w:t>
      </w:r>
      <w:r w:rsidRPr="00260409">
        <w:rPr>
          <w:color w:val="000000"/>
        </w:rPr>
        <w:t>年满25周岁（1993年12月31日前出生）以上人员。</w:t>
      </w:r>
    </w:p>
    <w:p w:rsidR="00260409" w:rsidRPr="00260409" w:rsidRDefault="00260409" w:rsidP="00260409">
      <w:pPr>
        <w:pStyle w:val="a5"/>
        <w:shd w:val="clear" w:color="auto" w:fill="FFFFFF"/>
        <w:spacing w:line="420" w:lineRule="atLeast"/>
        <w:rPr>
          <w:color w:val="000000"/>
          <w:lang/>
        </w:rPr>
      </w:pPr>
      <w:r w:rsidRPr="00260409">
        <w:rPr>
          <w:color w:val="000000"/>
          <w:lang/>
        </w:rPr>
        <w:t>6.自主就业的退役士兵，省级招生考试机构可以在考生考试成绩基础上增加10分投档，是否录取由招生学校确定。</w:t>
      </w:r>
    </w:p>
    <w:p w:rsidR="00260409" w:rsidRPr="00260409" w:rsidRDefault="00260409" w:rsidP="00260409">
      <w:pPr>
        <w:pStyle w:val="a5"/>
        <w:shd w:val="clear" w:color="auto" w:fill="FFFFFF"/>
        <w:spacing w:line="420" w:lineRule="atLeast"/>
        <w:rPr>
          <w:color w:val="000000"/>
          <w:lang/>
        </w:rPr>
      </w:pPr>
      <w:r w:rsidRPr="00260409">
        <w:rPr>
          <w:color w:val="000000"/>
          <w:lang/>
        </w:rPr>
        <w:t>符合上述照顾政策的考生必须于报名时交验相应的原始证件。同时符合两项以上政策加分的考生，取其加分值最大的加分项目。</w:t>
      </w:r>
    </w:p>
    <w:p w:rsidR="00260409" w:rsidRDefault="00260409" w:rsidP="00260409">
      <w:pPr>
        <w:pStyle w:val="a5"/>
        <w:shd w:val="clear" w:color="auto" w:fill="FFFFFF"/>
        <w:spacing w:line="420" w:lineRule="atLeast"/>
        <w:rPr>
          <w:rFonts w:hint="eastAsia"/>
          <w:color w:val="000000"/>
        </w:rPr>
      </w:pPr>
      <w:r w:rsidRPr="00260409">
        <w:rPr>
          <w:color w:val="000000"/>
        </w:rPr>
        <w:t>7.对农、林、水利、地质、矿业、测绘、远洋运输、社会福利类所有专业，以及专升本、高起本的公安、监狱、劳教类专业，在上线生源不足时可适当降分投档，降分最大幅度不超过20分。</w:t>
      </w:r>
    </w:p>
    <w:p w:rsidR="00260409" w:rsidRPr="00260409" w:rsidRDefault="00260409" w:rsidP="00260409">
      <w:pPr>
        <w:pStyle w:val="a5"/>
        <w:shd w:val="clear" w:color="auto" w:fill="FFFFFF"/>
        <w:spacing w:line="420" w:lineRule="atLeast"/>
        <w:rPr>
          <w:color w:val="000000"/>
        </w:rPr>
      </w:pPr>
      <w:r w:rsidRPr="00260409">
        <w:rPr>
          <w:color w:val="000000"/>
        </w:rPr>
        <w:t>8.在职中小学教师报考专升本，成绩达到录取最低控制分数线的，原则上均予以录取。</w:t>
      </w:r>
    </w:p>
    <w:p w:rsidR="00260409" w:rsidRPr="00260409" w:rsidRDefault="00260409" w:rsidP="00260409">
      <w:pPr>
        <w:pStyle w:val="a5"/>
        <w:shd w:val="clear" w:color="auto" w:fill="FFFFFF"/>
        <w:spacing w:line="420" w:lineRule="atLeast"/>
        <w:rPr>
          <w:color w:val="000000"/>
        </w:rPr>
      </w:pPr>
      <w:r w:rsidRPr="00260409">
        <w:rPr>
          <w:color w:val="000000"/>
        </w:rPr>
        <w:t>9.招收“双元制”的高职在录取时采用以下加分政策：首先执行成人高校招生统一加分政策；其次具有中级工职业资格的考生加20分，具有高级工及以上职业资格的加30分。统一加分政策优先于职业资格加分，同时符合两项及以上加分政策的考生不得累计加分，按其中最大加分值项目加分。</w:t>
      </w:r>
    </w:p>
    <w:p w:rsidR="00260409" w:rsidRPr="00260409" w:rsidRDefault="00260409" w:rsidP="00260409">
      <w:pPr>
        <w:pStyle w:val="a5"/>
        <w:shd w:val="clear" w:color="auto" w:fill="FFFFFF"/>
        <w:spacing w:line="420" w:lineRule="atLeast"/>
        <w:rPr>
          <w:color w:val="000000"/>
        </w:rPr>
      </w:pPr>
      <w:r w:rsidRPr="00260409">
        <w:rPr>
          <w:color w:val="000000"/>
        </w:rPr>
        <w:t>职业资格加分只有在报考“双元制”高职专业时有效，其加分值不直接计入考生考试成绩。</w:t>
      </w:r>
    </w:p>
    <w:p w:rsidR="00260409" w:rsidRDefault="00260409" w:rsidP="00260409">
      <w:pPr>
        <w:pStyle w:val="a5"/>
        <w:shd w:val="clear" w:color="auto" w:fill="FFFFFF"/>
        <w:spacing w:line="420" w:lineRule="atLeast"/>
        <w:rPr>
          <w:rFonts w:hint="eastAsia"/>
          <w:color w:val="000000"/>
        </w:rPr>
      </w:pPr>
      <w:r w:rsidRPr="00260409">
        <w:rPr>
          <w:color w:val="000000"/>
        </w:rPr>
        <w:t>录取时如上线考生生源不足，可以在专科（高职）最低控制分数线以下20分内从高分到低分录取。</w:t>
      </w:r>
    </w:p>
    <w:p w:rsidR="00260409" w:rsidRPr="00260409" w:rsidRDefault="00260409" w:rsidP="00260409">
      <w:pPr>
        <w:pStyle w:val="a5"/>
        <w:shd w:val="clear" w:color="auto" w:fill="FFFFFF"/>
        <w:spacing w:line="420" w:lineRule="atLeast"/>
        <w:rPr>
          <w:color w:val="000000"/>
        </w:rPr>
      </w:pPr>
      <w:r w:rsidRPr="00260409">
        <w:rPr>
          <w:color w:val="000000"/>
        </w:rPr>
        <w:t>10.报考家政服务类专业的考生，成绩达到录取最低控制分数线的，原则上均予以录取。如在分数线上生源不足时，可适当降分投档，医学护理类专科专业最低可降至同类分数线的70%，其他专业可降至同类分数线下20分。</w:t>
      </w:r>
    </w:p>
    <w:p w:rsidR="00260409" w:rsidRPr="00260409" w:rsidRDefault="00260409" w:rsidP="00260409">
      <w:pPr>
        <w:pStyle w:val="a5"/>
        <w:shd w:val="clear" w:color="auto" w:fill="FFFFFF"/>
        <w:spacing w:line="420" w:lineRule="atLeast"/>
        <w:rPr>
          <w:color w:val="000000"/>
        </w:rPr>
      </w:pPr>
      <w:r w:rsidRPr="00260409">
        <w:rPr>
          <w:color w:val="000000"/>
        </w:rPr>
        <w:t>（五）录取审核。</w:t>
      </w:r>
    </w:p>
    <w:p w:rsidR="00260409" w:rsidRPr="00260409" w:rsidRDefault="00260409" w:rsidP="00260409">
      <w:pPr>
        <w:pStyle w:val="a5"/>
        <w:shd w:val="clear" w:color="auto" w:fill="FFFFFF"/>
        <w:spacing w:line="420" w:lineRule="atLeast"/>
        <w:rPr>
          <w:color w:val="000000"/>
        </w:rPr>
      </w:pPr>
      <w:r w:rsidRPr="00260409">
        <w:rPr>
          <w:color w:val="000000"/>
        </w:rPr>
        <w:lastRenderedPageBreak/>
        <w:t>招生院校在我省录取的新生名单，由省教育考试院审批盖章，各院校按省教育考试院审批同意的本年度录取新生名单发放录取通知书。</w:t>
      </w:r>
    </w:p>
    <w:p w:rsidR="007C7622" w:rsidRDefault="00260409" w:rsidP="00260409">
      <w:pPr>
        <w:pStyle w:val="a5"/>
        <w:shd w:val="clear" w:color="auto" w:fill="FFFFFF"/>
        <w:spacing w:before="0" w:beforeAutospacing="0" w:after="0" w:afterAutospacing="0" w:line="420" w:lineRule="atLeast"/>
        <w:rPr>
          <w:rFonts w:ascii="微软雅黑" w:eastAsia="微软雅黑" w:hAnsi="微软雅黑"/>
          <w:color w:val="000000"/>
        </w:rPr>
      </w:pPr>
      <w:r w:rsidRPr="00260409">
        <w:rPr>
          <w:color w:val="000000"/>
        </w:rPr>
        <w:t>（</w:t>
      </w:r>
      <w:r>
        <w:rPr>
          <w:rFonts w:hint="eastAsia"/>
          <w:color w:val="000000"/>
        </w:rPr>
        <w:t>六</w:t>
      </w:r>
      <w:r w:rsidRPr="00260409">
        <w:rPr>
          <w:color w:val="000000"/>
        </w:rPr>
        <w:t>）</w:t>
      </w:r>
      <w:r w:rsidR="007C7622">
        <w:rPr>
          <w:rFonts w:hint="eastAsia"/>
          <w:color w:val="000000"/>
        </w:rPr>
        <w:t>招生咨询联系方式：</w:t>
      </w:r>
    </w:p>
    <w:p w:rsidR="007C7622" w:rsidRDefault="007C7622" w:rsidP="007C7622">
      <w:pPr>
        <w:pStyle w:val="a5"/>
        <w:shd w:val="clear" w:color="auto" w:fill="FFFFFF"/>
        <w:spacing w:before="0" w:beforeAutospacing="0" w:after="0" w:afterAutospacing="0" w:line="420" w:lineRule="atLeast"/>
        <w:ind w:firstLine="480"/>
        <w:rPr>
          <w:rFonts w:ascii="微软雅黑" w:eastAsia="微软雅黑" w:hAnsi="微软雅黑"/>
          <w:color w:val="000000"/>
        </w:rPr>
      </w:pPr>
      <w:r>
        <w:rPr>
          <w:rFonts w:hint="eastAsia"/>
          <w:color w:val="000000"/>
        </w:rPr>
        <w:t>（1）联系电话：0574-8742</w:t>
      </w:r>
      <w:r w:rsidR="00260409">
        <w:rPr>
          <w:rFonts w:hint="eastAsia"/>
          <w:color w:val="000000"/>
        </w:rPr>
        <w:t>2267</w:t>
      </w:r>
    </w:p>
    <w:p w:rsidR="007C7622" w:rsidRDefault="007C7622" w:rsidP="007C7622">
      <w:pPr>
        <w:pStyle w:val="a5"/>
        <w:shd w:val="clear" w:color="auto" w:fill="FFFFFF"/>
        <w:spacing w:before="0" w:beforeAutospacing="0" w:after="0" w:afterAutospacing="0" w:line="420" w:lineRule="atLeast"/>
        <w:ind w:firstLine="480"/>
        <w:rPr>
          <w:rFonts w:ascii="微软雅黑" w:eastAsia="微软雅黑" w:hAnsi="微软雅黑"/>
          <w:color w:val="000000"/>
        </w:rPr>
      </w:pPr>
      <w:r>
        <w:rPr>
          <w:rFonts w:hint="eastAsia"/>
          <w:color w:val="000000"/>
        </w:rPr>
        <w:t>（2）传真：0574-87422</w:t>
      </w:r>
      <w:r w:rsidR="00260409">
        <w:rPr>
          <w:rFonts w:hint="eastAsia"/>
          <w:color w:val="000000"/>
        </w:rPr>
        <w:t>303</w:t>
      </w:r>
    </w:p>
    <w:p w:rsidR="007C7622" w:rsidRDefault="007C7622" w:rsidP="007C7622">
      <w:pPr>
        <w:pStyle w:val="a5"/>
        <w:shd w:val="clear" w:color="auto" w:fill="FFFFFF"/>
        <w:spacing w:before="0" w:beforeAutospacing="0" w:after="0" w:afterAutospacing="0" w:line="420" w:lineRule="atLeast"/>
        <w:ind w:firstLine="480"/>
        <w:rPr>
          <w:rFonts w:ascii="微软雅黑" w:eastAsia="微软雅黑" w:hAnsi="微软雅黑"/>
          <w:color w:val="000000"/>
        </w:rPr>
      </w:pPr>
      <w:r>
        <w:rPr>
          <w:rFonts w:hint="eastAsia"/>
          <w:color w:val="000000"/>
        </w:rPr>
        <w:t>（3）联系地址：浙江省宁波市机场路1988号</w:t>
      </w:r>
    </w:p>
    <w:p w:rsidR="007C7622" w:rsidRDefault="007C7622" w:rsidP="007C7622">
      <w:pPr>
        <w:pStyle w:val="a5"/>
        <w:shd w:val="clear" w:color="auto" w:fill="FFFFFF"/>
        <w:spacing w:before="0" w:beforeAutospacing="0" w:after="0" w:afterAutospacing="0" w:line="420" w:lineRule="atLeast"/>
        <w:ind w:firstLine="1080"/>
        <w:rPr>
          <w:rFonts w:ascii="微软雅黑" w:eastAsia="微软雅黑" w:hAnsi="微软雅黑"/>
          <w:color w:val="000000"/>
        </w:rPr>
      </w:pPr>
      <w:r>
        <w:rPr>
          <w:rFonts w:hint="eastAsia"/>
          <w:color w:val="000000"/>
        </w:rPr>
        <w:t>浙江工商职业技术学院</w:t>
      </w:r>
      <w:r w:rsidR="00260409">
        <w:rPr>
          <w:rFonts w:hint="eastAsia"/>
          <w:color w:val="000000"/>
        </w:rPr>
        <w:t>中和楼203</w:t>
      </w:r>
    </w:p>
    <w:p w:rsidR="007C7622" w:rsidRDefault="007C7622" w:rsidP="007C7622">
      <w:pPr>
        <w:pStyle w:val="a5"/>
        <w:shd w:val="clear" w:color="auto" w:fill="FFFFFF"/>
        <w:spacing w:before="0" w:beforeAutospacing="0" w:after="0" w:afterAutospacing="0" w:line="420" w:lineRule="atLeast"/>
        <w:jc w:val="center"/>
        <w:rPr>
          <w:rFonts w:ascii="微软雅黑" w:eastAsia="微软雅黑" w:hAnsi="微软雅黑"/>
          <w:color w:val="000000"/>
        </w:rPr>
      </w:pPr>
      <w:r>
        <w:rPr>
          <w:rStyle w:val="a6"/>
          <w:rFonts w:hint="eastAsia"/>
          <w:color w:val="000000"/>
          <w:sz w:val="30"/>
          <w:szCs w:val="30"/>
        </w:rPr>
        <w:t> </w:t>
      </w:r>
    </w:p>
    <w:p w:rsidR="008D2D1E" w:rsidRPr="007C7622" w:rsidRDefault="008D2D1E"/>
    <w:sectPr w:rsidR="008D2D1E" w:rsidRPr="007C7622" w:rsidSect="008D2D1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2DE3" w:rsidRDefault="006B2DE3" w:rsidP="007C7622">
      <w:r>
        <w:separator/>
      </w:r>
    </w:p>
  </w:endnote>
  <w:endnote w:type="continuationSeparator" w:id="1">
    <w:p w:rsidR="006B2DE3" w:rsidRDefault="006B2DE3" w:rsidP="007C762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script"/>
    <w:pitch w:val="fixed"/>
    <w:sig w:usb0="00000000"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2DE3" w:rsidRDefault="006B2DE3" w:rsidP="007C7622">
      <w:r>
        <w:separator/>
      </w:r>
    </w:p>
  </w:footnote>
  <w:footnote w:type="continuationSeparator" w:id="1">
    <w:p w:rsidR="006B2DE3" w:rsidRDefault="006B2DE3" w:rsidP="007C762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C7622"/>
    <w:rsid w:val="001F78EE"/>
    <w:rsid w:val="00260409"/>
    <w:rsid w:val="002B6625"/>
    <w:rsid w:val="005F0785"/>
    <w:rsid w:val="006B2DE3"/>
    <w:rsid w:val="00765726"/>
    <w:rsid w:val="007C7622"/>
    <w:rsid w:val="008D2D1E"/>
    <w:rsid w:val="00A662AA"/>
    <w:rsid w:val="00A94E13"/>
    <w:rsid w:val="00DE7D1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2D1E"/>
    <w:pPr>
      <w:widowControl w:val="0"/>
      <w:jc w:val="both"/>
    </w:p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C762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C7622"/>
    <w:rPr>
      <w:sz w:val="18"/>
      <w:szCs w:val="18"/>
    </w:rPr>
  </w:style>
  <w:style w:type="paragraph" w:styleId="a4">
    <w:name w:val="footer"/>
    <w:basedOn w:val="a"/>
    <w:link w:val="Char0"/>
    <w:uiPriority w:val="99"/>
    <w:semiHidden/>
    <w:unhideWhenUsed/>
    <w:rsid w:val="007C762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C7622"/>
    <w:rPr>
      <w:sz w:val="18"/>
      <w:szCs w:val="18"/>
    </w:rPr>
  </w:style>
  <w:style w:type="paragraph" w:styleId="a5">
    <w:name w:val="Normal (Web)"/>
    <w:basedOn w:val="a"/>
    <w:uiPriority w:val="99"/>
    <w:semiHidden/>
    <w:unhideWhenUsed/>
    <w:rsid w:val="007C7622"/>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7C7622"/>
    <w:rPr>
      <w:b/>
      <w:bCs/>
    </w:rPr>
  </w:style>
  <w:style w:type="table" w:styleId="a7">
    <w:name w:val="Table Grid"/>
    <w:basedOn w:val="a1"/>
    <w:uiPriority w:val="59"/>
    <w:rsid w:val="00A662A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145002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6</Pages>
  <Words>538</Words>
  <Characters>3071</Characters>
  <Application>Microsoft Office Word</Application>
  <DocSecurity>0</DocSecurity>
  <Lines>25</Lines>
  <Paragraphs>7</Paragraphs>
  <ScaleCrop>false</ScaleCrop>
  <Company>Microsoft</Company>
  <LinksUpToDate>false</LinksUpToDate>
  <CharactersWithSpaces>3602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dellpc</dc:creator>
  <cp:lastModifiedBy>Administrator</cp:lastModifiedBy>
  <cp:revision>4</cp:revision>
  <dcterms:created xsi:type="dcterms:W3CDTF">2018-09-10T05:41:00Z</dcterms:created>
  <dcterms:modified xsi:type="dcterms:W3CDTF">2018-09-10T05:55:00Z</dcterms:modified>
</cp:coreProperties>
</file>